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D95E" w14:textId="3D3B52E2" w:rsidR="00515E98" w:rsidRPr="00374E0C" w:rsidRDefault="00515E98" w:rsidP="00374E0C">
      <w:pPr>
        <w:spacing w:after="0" w:line="480" w:lineRule="auto"/>
        <w:jc w:val="center"/>
        <w:rPr>
          <w:rFonts w:ascii="Times New Roman" w:hAnsi="Times New Roman" w:cs="Times New Roman"/>
          <w:b/>
          <w:bCs/>
        </w:rPr>
      </w:pPr>
      <w:r w:rsidRPr="00374E0C">
        <w:rPr>
          <w:rFonts w:ascii="Times New Roman" w:hAnsi="Times New Roman" w:cs="Times New Roman"/>
          <w:b/>
          <w:bCs/>
        </w:rPr>
        <w:t>Technology</w:t>
      </w:r>
      <w:r w:rsidRPr="00374E0C">
        <w:rPr>
          <w:rFonts w:ascii="Times New Roman" w:hAnsi="Times New Roman" w:cs="Times New Roman"/>
          <w:b/>
          <w:bCs/>
        </w:rPr>
        <w:noBreakHyphen/>
        <w:t>Integrated Learning Spaces in India</w:t>
      </w:r>
    </w:p>
    <w:p w14:paraId="2487BE64" w14:textId="175AAA13" w:rsidR="00CB54CE" w:rsidRPr="00374E0C" w:rsidRDefault="00CB54CE" w:rsidP="00374E0C">
      <w:pPr>
        <w:spacing w:after="0" w:line="240" w:lineRule="auto"/>
        <w:jc w:val="center"/>
        <w:rPr>
          <w:rFonts w:ascii="Times New Roman" w:hAnsi="Times New Roman" w:cs="Times New Roman"/>
        </w:rPr>
      </w:pPr>
      <w:r w:rsidRPr="00374E0C">
        <w:rPr>
          <w:rFonts w:ascii="Times New Roman" w:hAnsi="Times New Roman" w:cs="Times New Roman"/>
        </w:rPr>
        <w:t>Dr. Suhasini Anil Bhujbal</w:t>
      </w:r>
    </w:p>
    <w:p w14:paraId="4DA87AB4" w14:textId="0C3B64DC" w:rsidR="00E35BA3" w:rsidRPr="00374E0C" w:rsidRDefault="00E35BA3" w:rsidP="00374E0C">
      <w:pPr>
        <w:spacing w:after="0" w:line="240" w:lineRule="auto"/>
        <w:jc w:val="center"/>
        <w:rPr>
          <w:rFonts w:ascii="Times New Roman" w:hAnsi="Times New Roman" w:cs="Times New Roman"/>
        </w:rPr>
      </w:pPr>
      <w:r w:rsidRPr="00374E0C">
        <w:rPr>
          <w:rFonts w:ascii="Times New Roman" w:hAnsi="Times New Roman" w:cs="Times New Roman"/>
        </w:rPr>
        <w:t>Assistant Professor</w:t>
      </w:r>
    </w:p>
    <w:p w14:paraId="21BA22BA" w14:textId="7BE49555" w:rsidR="004E6A17" w:rsidRPr="00374E0C" w:rsidRDefault="00CB54CE" w:rsidP="00374E0C">
      <w:pPr>
        <w:spacing w:after="0" w:line="240" w:lineRule="auto"/>
        <w:jc w:val="center"/>
        <w:rPr>
          <w:rFonts w:ascii="Times New Roman" w:hAnsi="Times New Roman" w:cs="Times New Roman"/>
        </w:rPr>
      </w:pPr>
      <w:r w:rsidRPr="00374E0C">
        <w:rPr>
          <w:rFonts w:ascii="Times New Roman" w:hAnsi="Times New Roman" w:cs="Times New Roman"/>
        </w:rPr>
        <w:t>Ira Education Society’s College of Education Arvi.</w:t>
      </w:r>
      <w:r w:rsidR="00E35BA3" w:rsidRPr="00374E0C">
        <w:rPr>
          <w:rFonts w:ascii="Times New Roman" w:hAnsi="Times New Roman" w:cs="Times New Roman"/>
        </w:rPr>
        <w:t xml:space="preserve"> Pune</w:t>
      </w:r>
    </w:p>
    <w:p w14:paraId="2270CE95" w14:textId="048E6A78" w:rsidR="00515E98" w:rsidRPr="00374E0C" w:rsidRDefault="00515E98" w:rsidP="00374E0C">
      <w:pPr>
        <w:spacing w:after="0" w:line="480" w:lineRule="auto"/>
        <w:jc w:val="center"/>
        <w:rPr>
          <w:rFonts w:ascii="Times New Roman" w:hAnsi="Times New Roman" w:cs="Times New Roman"/>
          <w:b/>
          <w:bCs/>
        </w:rPr>
      </w:pPr>
      <w:r w:rsidRPr="00374E0C">
        <w:rPr>
          <w:rFonts w:ascii="Times New Roman" w:hAnsi="Times New Roman" w:cs="Times New Roman"/>
          <w:b/>
          <w:bCs/>
        </w:rPr>
        <w:t>Abstract</w:t>
      </w:r>
    </w:p>
    <w:p w14:paraId="5CB1DF07" w14:textId="0F34E7B3" w:rsidR="00515E98" w:rsidRPr="00374E0C" w:rsidRDefault="00E717AB" w:rsidP="00374E0C">
      <w:pPr>
        <w:spacing w:after="0" w:line="480" w:lineRule="auto"/>
        <w:rPr>
          <w:rFonts w:ascii="Times New Roman" w:hAnsi="Times New Roman" w:cs="Times New Roman"/>
        </w:rPr>
      </w:pPr>
      <w:r w:rsidRPr="00374E0C">
        <w:rPr>
          <w:rFonts w:ascii="Times New Roman" w:hAnsi="Times New Roman" w:cs="Times New Roman"/>
          <w:lang w:bidi="mr-IN"/>
        </w:rPr>
        <w:t>The landscape of education in India is undergoing a rapid transformation, fueled by the integration of advanced technologies into learning environments. Technology-integrated learning spaces are no longer just an option but a necessity in ensuring inclusive, accessible, and effective education across diverse demographics.</w:t>
      </w:r>
      <w:r w:rsidR="004E6A17" w:rsidRPr="00374E0C">
        <w:rPr>
          <w:rFonts w:ascii="Times New Roman" w:hAnsi="Times New Roman" w:cs="Times New Roman"/>
          <w:lang w:bidi="mr-IN"/>
        </w:rPr>
        <w:t xml:space="preserve"> </w:t>
      </w:r>
      <w:r w:rsidR="00515E98" w:rsidRPr="00374E0C">
        <w:rPr>
          <w:rFonts w:ascii="Times New Roman" w:hAnsi="Times New Roman" w:cs="Times New Roman"/>
        </w:rPr>
        <w:t>Technology</w:t>
      </w:r>
      <w:r w:rsidR="004E6A17" w:rsidRPr="00374E0C">
        <w:rPr>
          <w:rFonts w:ascii="Times New Roman" w:hAnsi="Times New Roman" w:cs="Times New Roman"/>
        </w:rPr>
        <w:t xml:space="preserve"> </w:t>
      </w:r>
      <w:r w:rsidR="00515E98" w:rsidRPr="00374E0C">
        <w:rPr>
          <w:rFonts w:ascii="Times New Roman" w:hAnsi="Times New Roman" w:cs="Times New Roman"/>
        </w:rPr>
        <w:t>Integrated Learning Spaces (TILS) in India are evolving landscapes where infrastructure, pedagogy, policy, and culture converge to transform learning. This paper presents a conceptual framework grounded in constructivist, connectivist, and universal design theories, embedded within India’s National Education Policy (NEP 2020) and flagship initiatives like DIKSHA and Samagra Shiksha. It analyzes case studies—including smart classroom initiatives in Uttar Pradesh (Operation Kayakalp, Project Alankar), the “Learn</w:t>
      </w:r>
      <w:r w:rsidR="00515E98" w:rsidRPr="00374E0C">
        <w:rPr>
          <w:rFonts w:ascii="Times New Roman" w:hAnsi="Times New Roman" w:cs="Times New Roman"/>
        </w:rPr>
        <w:noBreakHyphen/>
        <w:t>o</w:t>
      </w:r>
      <w:r w:rsidR="00515E98" w:rsidRPr="00374E0C">
        <w:rPr>
          <w:rFonts w:ascii="Times New Roman" w:hAnsi="Times New Roman" w:cs="Times New Roman"/>
        </w:rPr>
        <w:noBreakHyphen/>
        <w:t>verse” multimodal hub in Assam, and Virtual Labs via IIT consortiums—to assess how TILS are being implemented and adapted. The study also examines challenges in digital inequity, teacher capacity, infrastructural gaps, and cultural factors in higher education. It outlines strategic design principles—flexibility, inclusivity, localized content, teacher empowerment, and participatory planning—alongside future trajectories like AI, IoT, immersive technologies, and sustainable scaling</w:t>
      </w:r>
      <w:r w:rsidR="00B710CC" w:rsidRPr="00374E0C">
        <w:rPr>
          <w:rFonts w:ascii="Times New Roman" w:hAnsi="Times New Roman" w:cs="Times New Roman"/>
          <w:lang w:bidi="mr-IN"/>
        </w:rPr>
        <w:t xml:space="preserve">. </w:t>
      </w:r>
      <w:r w:rsidR="00CF5965" w:rsidRPr="00374E0C">
        <w:rPr>
          <w:rFonts w:ascii="Times New Roman" w:hAnsi="Times New Roman" w:cs="Times New Roman"/>
          <w:lang w:bidi="mr-IN"/>
        </w:rPr>
        <w:t xml:space="preserve">The key drivers of this transformation are </w:t>
      </w:r>
      <w:r w:rsidR="00CF5965" w:rsidRPr="00374E0C">
        <w:rPr>
          <w:rStyle w:val="Strong"/>
          <w:rFonts w:ascii="Times New Roman" w:hAnsi="Times New Roman" w:cs="Times New Roman"/>
          <w:b w:val="0"/>
          <w:bCs w:val="0"/>
          <w:lang w:bidi="mr-IN"/>
        </w:rPr>
        <w:t>cloud computing</w:t>
      </w:r>
      <w:r w:rsidR="00CF5965" w:rsidRPr="00374E0C">
        <w:rPr>
          <w:rFonts w:ascii="Times New Roman" w:hAnsi="Times New Roman" w:cs="Times New Roman"/>
          <w:b/>
          <w:bCs/>
          <w:lang w:bidi="mr-IN"/>
        </w:rPr>
        <w:t xml:space="preserve">, </w:t>
      </w:r>
      <w:r w:rsidR="00CF5965" w:rsidRPr="00374E0C">
        <w:rPr>
          <w:rStyle w:val="Strong"/>
          <w:rFonts w:ascii="Times New Roman" w:hAnsi="Times New Roman" w:cs="Times New Roman"/>
          <w:b w:val="0"/>
          <w:bCs w:val="0"/>
          <w:lang w:bidi="mr-IN"/>
        </w:rPr>
        <w:t>artificial intelligence (AI)</w:t>
      </w:r>
      <w:r w:rsidR="00CF5965" w:rsidRPr="00374E0C">
        <w:rPr>
          <w:rFonts w:ascii="Times New Roman" w:hAnsi="Times New Roman" w:cs="Times New Roman"/>
          <w:b/>
          <w:bCs/>
          <w:lang w:bidi="mr-IN"/>
        </w:rPr>
        <w:t xml:space="preserve">, </w:t>
      </w:r>
      <w:r w:rsidR="00CF5965" w:rsidRPr="00374E0C">
        <w:rPr>
          <w:rFonts w:ascii="Times New Roman" w:hAnsi="Times New Roman" w:cs="Times New Roman"/>
          <w:lang w:bidi="mr-IN"/>
        </w:rPr>
        <w:t>and</w:t>
      </w:r>
      <w:r w:rsidR="00CF5965" w:rsidRPr="00374E0C">
        <w:rPr>
          <w:rFonts w:ascii="Times New Roman" w:hAnsi="Times New Roman" w:cs="Times New Roman"/>
          <w:b/>
          <w:bCs/>
          <w:lang w:bidi="mr-IN"/>
        </w:rPr>
        <w:t xml:space="preserve"> </w:t>
      </w:r>
      <w:r w:rsidR="00CF5965" w:rsidRPr="00374E0C">
        <w:rPr>
          <w:rStyle w:val="Strong"/>
          <w:rFonts w:ascii="Times New Roman" w:hAnsi="Times New Roman" w:cs="Times New Roman"/>
          <w:b w:val="0"/>
          <w:bCs w:val="0"/>
          <w:lang w:bidi="mr-IN"/>
        </w:rPr>
        <w:t>data analytics</w:t>
      </w:r>
      <w:r w:rsidR="00CF5965" w:rsidRPr="00374E0C">
        <w:rPr>
          <w:rFonts w:ascii="Times New Roman" w:hAnsi="Times New Roman" w:cs="Times New Roman"/>
          <w:lang w:bidi="mr-IN"/>
        </w:rPr>
        <w:t>, which are collectively reshaping how students learn, teachers teach, and institutions operate. These technologies offer opportunities to personalize learning, optimize educational delivery, and enhance administrative efficiency.</w:t>
      </w:r>
      <w:r w:rsidR="00515E98" w:rsidRPr="00374E0C">
        <w:rPr>
          <w:rFonts w:ascii="Times New Roman" w:hAnsi="Times New Roman" w:cs="Times New Roman"/>
        </w:rPr>
        <w:t xml:space="preserve"> </w:t>
      </w:r>
      <w:r w:rsidR="00CF5965" w:rsidRPr="00374E0C">
        <w:rPr>
          <w:rFonts w:ascii="Times New Roman" w:hAnsi="Times New Roman" w:cs="Times New Roman"/>
        </w:rPr>
        <w:t xml:space="preserve">   </w:t>
      </w:r>
      <w:r w:rsidR="00515E98" w:rsidRPr="00374E0C">
        <w:rPr>
          <w:rFonts w:ascii="Times New Roman" w:hAnsi="Times New Roman" w:cs="Times New Roman"/>
        </w:rPr>
        <w:t>This framework aims to guide policymakers, educators, and designers in creating equitable, adaptive, and impactful learning environments across India.</w:t>
      </w:r>
    </w:p>
    <w:p w14:paraId="2EC5F286" w14:textId="4F673CD8" w:rsidR="00515E98" w:rsidRPr="00374E0C" w:rsidRDefault="00907D6A" w:rsidP="00374E0C">
      <w:pPr>
        <w:spacing w:after="0" w:line="480" w:lineRule="auto"/>
        <w:ind w:firstLine="720"/>
        <w:rPr>
          <w:rFonts w:ascii="Times New Roman" w:hAnsi="Times New Roman" w:cs="Times New Roman"/>
        </w:rPr>
      </w:pPr>
      <w:r w:rsidRPr="00374E0C">
        <w:rPr>
          <w:rFonts w:ascii="Times New Roman" w:hAnsi="Times New Roman" w:cs="Times New Roman"/>
          <w:i/>
          <w:iCs/>
        </w:rPr>
        <w:lastRenderedPageBreak/>
        <w:t>Keywords</w:t>
      </w:r>
      <w:r w:rsidR="007C25C4" w:rsidRPr="00374E0C">
        <w:rPr>
          <w:rFonts w:ascii="Times New Roman" w:hAnsi="Times New Roman" w:cs="Times New Roman"/>
          <w:b/>
          <w:bCs/>
          <w:i/>
          <w:iCs/>
        </w:rPr>
        <w:t xml:space="preserve">: </w:t>
      </w:r>
      <w:r w:rsidR="00794690" w:rsidRPr="00374E0C">
        <w:rPr>
          <w:rFonts w:ascii="Times New Roman" w:hAnsi="Times New Roman" w:cs="Times New Roman"/>
        </w:rPr>
        <w:t xml:space="preserve">Theoretical </w:t>
      </w:r>
      <w:r w:rsidR="009B27C1" w:rsidRPr="00374E0C">
        <w:rPr>
          <w:rFonts w:ascii="Times New Roman" w:hAnsi="Times New Roman" w:cs="Times New Roman"/>
        </w:rPr>
        <w:t>f</w:t>
      </w:r>
      <w:r w:rsidR="00794690" w:rsidRPr="00374E0C">
        <w:rPr>
          <w:rFonts w:ascii="Times New Roman" w:hAnsi="Times New Roman" w:cs="Times New Roman"/>
        </w:rPr>
        <w:t>oundation,</w:t>
      </w:r>
      <w:r w:rsidR="00F97DC7" w:rsidRPr="00374E0C">
        <w:rPr>
          <w:rFonts w:ascii="Times New Roman" w:hAnsi="Times New Roman" w:cs="Times New Roman"/>
        </w:rPr>
        <w:t xml:space="preserve"> </w:t>
      </w:r>
      <w:r w:rsidR="009B27C1" w:rsidRPr="00374E0C">
        <w:rPr>
          <w:rFonts w:ascii="Times New Roman" w:hAnsi="Times New Roman" w:cs="Times New Roman"/>
        </w:rPr>
        <w:t>p</w:t>
      </w:r>
      <w:r w:rsidR="00F97DC7" w:rsidRPr="00374E0C">
        <w:rPr>
          <w:rFonts w:ascii="Times New Roman" w:hAnsi="Times New Roman" w:cs="Times New Roman"/>
        </w:rPr>
        <w:t xml:space="preserve">olicy and </w:t>
      </w:r>
      <w:r w:rsidR="006F60BB" w:rsidRPr="00374E0C">
        <w:rPr>
          <w:rFonts w:ascii="Times New Roman" w:hAnsi="Times New Roman" w:cs="Times New Roman"/>
        </w:rPr>
        <w:t>n</w:t>
      </w:r>
      <w:r w:rsidR="00F97DC7" w:rsidRPr="00374E0C">
        <w:rPr>
          <w:rFonts w:ascii="Times New Roman" w:hAnsi="Times New Roman" w:cs="Times New Roman"/>
        </w:rPr>
        <w:t xml:space="preserve">ational </w:t>
      </w:r>
      <w:r w:rsidR="006F60BB" w:rsidRPr="00374E0C">
        <w:rPr>
          <w:rFonts w:ascii="Times New Roman" w:hAnsi="Times New Roman" w:cs="Times New Roman"/>
        </w:rPr>
        <w:t>f</w:t>
      </w:r>
      <w:r w:rsidR="00F97DC7" w:rsidRPr="00374E0C">
        <w:rPr>
          <w:rFonts w:ascii="Times New Roman" w:hAnsi="Times New Roman" w:cs="Times New Roman"/>
        </w:rPr>
        <w:t xml:space="preserve">ramework, </w:t>
      </w:r>
      <w:r w:rsidR="009B27C1" w:rsidRPr="00374E0C">
        <w:rPr>
          <w:rFonts w:ascii="Times New Roman" w:hAnsi="Times New Roman" w:cs="Times New Roman"/>
        </w:rPr>
        <w:t>e</w:t>
      </w:r>
      <w:r w:rsidR="00E91C1A" w:rsidRPr="00374E0C">
        <w:rPr>
          <w:rFonts w:ascii="Times New Roman" w:hAnsi="Times New Roman" w:cs="Times New Roman"/>
        </w:rPr>
        <w:t xml:space="preserve">mpirical </w:t>
      </w:r>
      <w:r w:rsidR="009B27C1" w:rsidRPr="00374E0C">
        <w:rPr>
          <w:rFonts w:ascii="Times New Roman" w:hAnsi="Times New Roman" w:cs="Times New Roman"/>
        </w:rPr>
        <w:t>c</w:t>
      </w:r>
      <w:r w:rsidR="00E91C1A" w:rsidRPr="00374E0C">
        <w:rPr>
          <w:rFonts w:ascii="Times New Roman" w:hAnsi="Times New Roman" w:cs="Times New Roman"/>
        </w:rPr>
        <w:t xml:space="preserve">ase </w:t>
      </w:r>
      <w:r w:rsidR="009B27C1" w:rsidRPr="00374E0C">
        <w:rPr>
          <w:rFonts w:ascii="Times New Roman" w:hAnsi="Times New Roman" w:cs="Times New Roman"/>
        </w:rPr>
        <w:t>s</w:t>
      </w:r>
      <w:r w:rsidR="00E91C1A" w:rsidRPr="00374E0C">
        <w:rPr>
          <w:rFonts w:ascii="Times New Roman" w:hAnsi="Times New Roman" w:cs="Times New Roman"/>
        </w:rPr>
        <w:t xml:space="preserve">tudies, </w:t>
      </w:r>
      <w:r w:rsidR="009B27C1" w:rsidRPr="00374E0C">
        <w:rPr>
          <w:rFonts w:ascii="Times New Roman" w:hAnsi="Times New Roman" w:cs="Times New Roman"/>
        </w:rPr>
        <w:t>c</w:t>
      </w:r>
      <w:r w:rsidR="00C577A2" w:rsidRPr="00374E0C">
        <w:rPr>
          <w:rFonts w:ascii="Times New Roman" w:hAnsi="Times New Roman" w:cs="Times New Roman"/>
        </w:rPr>
        <w:t xml:space="preserve">hallenges &amp; </w:t>
      </w:r>
      <w:r w:rsidR="009B27C1" w:rsidRPr="00374E0C">
        <w:rPr>
          <w:rFonts w:ascii="Times New Roman" w:hAnsi="Times New Roman" w:cs="Times New Roman"/>
        </w:rPr>
        <w:t>c</w:t>
      </w:r>
      <w:r w:rsidR="00C577A2" w:rsidRPr="00374E0C">
        <w:rPr>
          <w:rFonts w:ascii="Times New Roman" w:hAnsi="Times New Roman" w:cs="Times New Roman"/>
        </w:rPr>
        <w:t xml:space="preserve">onstraints, </w:t>
      </w:r>
      <w:r w:rsidR="009B27C1" w:rsidRPr="00374E0C">
        <w:rPr>
          <w:rFonts w:ascii="Times New Roman" w:hAnsi="Times New Roman" w:cs="Times New Roman"/>
        </w:rPr>
        <w:t>d</w:t>
      </w:r>
      <w:r w:rsidR="00D273F1" w:rsidRPr="00374E0C">
        <w:rPr>
          <w:rFonts w:ascii="Times New Roman" w:hAnsi="Times New Roman" w:cs="Times New Roman"/>
        </w:rPr>
        <w:t xml:space="preserve">esign </w:t>
      </w:r>
      <w:r w:rsidR="009B27C1" w:rsidRPr="00374E0C">
        <w:rPr>
          <w:rFonts w:ascii="Times New Roman" w:hAnsi="Times New Roman" w:cs="Times New Roman"/>
        </w:rPr>
        <w:t>p</w:t>
      </w:r>
      <w:r w:rsidR="00D273F1" w:rsidRPr="00374E0C">
        <w:rPr>
          <w:rFonts w:ascii="Times New Roman" w:hAnsi="Times New Roman" w:cs="Times New Roman"/>
        </w:rPr>
        <w:t xml:space="preserve">rinciples for </w:t>
      </w:r>
      <w:proofErr w:type="spellStart"/>
      <w:r w:rsidR="006F60BB" w:rsidRPr="00374E0C">
        <w:rPr>
          <w:rFonts w:ascii="Times New Roman" w:hAnsi="Times New Roman" w:cs="Times New Roman"/>
        </w:rPr>
        <w:t>i</w:t>
      </w:r>
      <w:r w:rsidR="00D273F1" w:rsidRPr="00374E0C">
        <w:rPr>
          <w:rFonts w:ascii="Times New Roman" w:hAnsi="Times New Roman" w:cs="Times New Roman"/>
        </w:rPr>
        <w:t>ndian</w:t>
      </w:r>
      <w:proofErr w:type="spellEnd"/>
      <w:r w:rsidR="00D273F1" w:rsidRPr="00374E0C">
        <w:rPr>
          <w:rFonts w:ascii="Times New Roman" w:hAnsi="Times New Roman" w:cs="Times New Roman"/>
        </w:rPr>
        <w:t xml:space="preserve"> TILS, </w:t>
      </w:r>
      <w:r w:rsidR="009B27C1" w:rsidRPr="00374E0C">
        <w:rPr>
          <w:rFonts w:ascii="Times New Roman" w:hAnsi="Times New Roman" w:cs="Times New Roman"/>
        </w:rPr>
        <w:t>f</w:t>
      </w:r>
      <w:r w:rsidR="00A72421" w:rsidRPr="00374E0C">
        <w:rPr>
          <w:rFonts w:ascii="Times New Roman" w:hAnsi="Times New Roman" w:cs="Times New Roman"/>
        </w:rPr>
        <w:t xml:space="preserve">uture </w:t>
      </w:r>
      <w:r w:rsidR="009B27C1" w:rsidRPr="00374E0C">
        <w:rPr>
          <w:rFonts w:ascii="Times New Roman" w:hAnsi="Times New Roman" w:cs="Times New Roman"/>
        </w:rPr>
        <w:t>d</w:t>
      </w:r>
      <w:r w:rsidR="00A72421" w:rsidRPr="00374E0C">
        <w:rPr>
          <w:rFonts w:ascii="Times New Roman" w:hAnsi="Times New Roman" w:cs="Times New Roman"/>
        </w:rPr>
        <w:t xml:space="preserve">irections &amp; </w:t>
      </w:r>
      <w:r w:rsidR="009B27C1" w:rsidRPr="00374E0C">
        <w:rPr>
          <w:rFonts w:ascii="Times New Roman" w:hAnsi="Times New Roman" w:cs="Times New Roman"/>
        </w:rPr>
        <w:t>v</w:t>
      </w:r>
      <w:r w:rsidR="00A72421" w:rsidRPr="00374E0C">
        <w:rPr>
          <w:rFonts w:ascii="Times New Roman" w:hAnsi="Times New Roman" w:cs="Times New Roman"/>
        </w:rPr>
        <w:t xml:space="preserve">ision, </w:t>
      </w:r>
      <w:r w:rsidR="009B27C1" w:rsidRPr="00374E0C">
        <w:rPr>
          <w:rFonts w:ascii="Times New Roman" w:hAnsi="Times New Roman" w:cs="Times New Roman"/>
        </w:rPr>
        <w:t>p</w:t>
      </w:r>
      <w:r w:rsidR="00DB483E" w:rsidRPr="00374E0C">
        <w:rPr>
          <w:rFonts w:ascii="Times New Roman" w:hAnsi="Times New Roman" w:cs="Times New Roman"/>
        </w:rPr>
        <w:t xml:space="preserve">roposed </w:t>
      </w:r>
      <w:r w:rsidR="009B27C1" w:rsidRPr="00374E0C">
        <w:rPr>
          <w:rFonts w:ascii="Times New Roman" w:hAnsi="Times New Roman" w:cs="Times New Roman"/>
        </w:rPr>
        <w:t>c</w:t>
      </w:r>
      <w:r w:rsidR="00DB483E" w:rsidRPr="00374E0C">
        <w:rPr>
          <w:rFonts w:ascii="Times New Roman" w:hAnsi="Times New Roman" w:cs="Times New Roman"/>
        </w:rPr>
        <w:t xml:space="preserve">onceptual </w:t>
      </w:r>
      <w:r w:rsidR="009B27C1" w:rsidRPr="00374E0C">
        <w:rPr>
          <w:rFonts w:ascii="Times New Roman" w:hAnsi="Times New Roman" w:cs="Times New Roman"/>
        </w:rPr>
        <w:t>f</w:t>
      </w:r>
      <w:r w:rsidR="00DB483E" w:rsidRPr="00374E0C">
        <w:rPr>
          <w:rFonts w:ascii="Times New Roman" w:hAnsi="Times New Roman" w:cs="Times New Roman"/>
        </w:rPr>
        <w:t>ramework</w:t>
      </w:r>
    </w:p>
    <w:p w14:paraId="7AF5D67E" w14:textId="4CE3EB25" w:rsidR="00515E98" w:rsidRPr="00374E0C" w:rsidRDefault="00515E98" w:rsidP="00374E0C">
      <w:pPr>
        <w:spacing w:after="0" w:line="480" w:lineRule="auto"/>
        <w:jc w:val="center"/>
        <w:rPr>
          <w:rFonts w:ascii="Times New Roman" w:hAnsi="Times New Roman" w:cs="Times New Roman"/>
          <w:b/>
          <w:bCs/>
        </w:rPr>
      </w:pPr>
      <w:r w:rsidRPr="00374E0C">
        <w:rPr>
          <w:rFonts w:ascii="Times New Roman" w:hAnsi="Times New Roman" w:cs="Times New Roman"/>
          <w:b/>
          <w:bCs/>
        </w:rPr>
        <w:t>Introduction</w:t>
      </w:r>
    </w:p>
    <w:p w14:paraId="61D40BDD" w14:textId="137A8844" w:rsidR="0016080C" w:rsidRPr="00374E0C" w:rsidRDefault="0016080C" w:rsidP="00374E0C">
      <w:pPr>
        <w:pStyle w:val="NormalWeb"/>
        <w:spacing w:before="0" w:beforeAutospacing="0" w:after="0" w:afterAutospacing="0" w:line="480" w:lineRule="auto"/>
      </w:pPr>
      <w:r w:rsidRPr="00374E0C">
        <w:t xml:space="preserve">India’s education system, traditionally dominated by chalk-and-talk methods, is transitioning into digital and hybrid modes. Government initiatives like </w:t>
      </w:r>
      <w:r w:rsidRPr="00374E0C">
        <w:rPr>
          <w:rStyle w:val="Strong"/>
        </w:rPr>
        <w:t>Digital India</w:t>
      </w:r>
      <w:r w:rsidRPr="00374E0C">
        <w:t xml:space="preserve">, </w:t>
      </w:r>
      <w:r w:rsidRPr="00374E0C">
        <w:rPr>
          <w:rStyle w:val="Strong"/>
        </w:rPr>
        <w:t>PM eVIDYA</w:t>
      </w:r>
      <w:r w:rsidRPr="00374E0C">
        <w:t xml:space="preserve">, </w:t>
      </w:r>
      <w:r w:rsidRPr="00374E0C">
        <w:rPr>
          <w:rStyle w:val="Strong"/>
        </w:rPr>
        <w:t>SWAYAM</w:t>
      </w:r>
      <w:r w:rsidRPr="00374E0C">
        <w:t xml:space="preserve">, and </w:t>
      </w:r>
      <w:r w:rsidRPr="00374E0C">
        <w:rPr>
          <w:rStyle w:val="Strong"/>
        </w:rPr>
        <w:t>DIKSHA</w:t>
      </w:r>
      <w:r w:rsidRPr="00374E0C">
        <w:t xml:space="preserve"> have laid the groundwork for tech integration in classrooms. The COVID-19 pandemic further accelerated this shift, pushing schools and higher education institutions to adopt online platforms for continuity in learning.</w:t>
      </w:r>
    </w:p>
    <w:p w14:paraId="2C7BA05A" w14:textId="004305E5" w:rsidR="00C13A06" w:rsidRPr="00374E0C" w:rsidRDefault="00C13A06" w:rsidP="00374E0C">
      <w:pPr>
        <w:pStyle w:val="NormalWeb"/>
        <w:spacing w:before="0" w:beforeAutospacing="0" w:after="0" w:afterAutospacing="0" w:line="480" w:lineRule="auto"/>
      </w:pPr>
      <w:r w:rsidRPr="00374E0C">
        <w:t>Technology-integrated learning spaces refer to environments where physical infrastructure is complemented with digital tools—ranging from interactive whiteboards to learning management systems (LMS), and virtual labs to real-time collaborative tools. These spaces enable continuous, adaptive, and student-centered learning.</w:t>
      </w:r>
    </w:p>
    <w:p w14:paraId="44329B7B" w14:textId="063DEC9D"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India’s educational ecosystem is experiencing transformation driven by the dual forces of rapid technological change and inclusive policy reform. Within this shift, Technology</w:t>
      </w:r>
      <w:r w:rsidRPr="00374E0C">
        <w:rPr>
          <w:rFonts w:ascii="Times New Roman" w:hAnsi="Times New Roman" w:cs="Times New Roman"/>
        </w:rPr>
        <w:noBreakHyphen/>
        <w:t>Integrated Learning Spaces (TILS)—environments enhanced by digital tools and infrastructure—are emerging as key catalysts for modernizing pedagogy and broadening access.</w:t>
      </w:r>
    </w:p>
    <w:p w14:paraId="64839353" w14:textId="50FA6631"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Under the </w:t>
      </w:r>
      <w:r w:rsidRPr="00374E0C">
        <w:rPr>
          <w:rFonts w:ascii="Times New Roman" w:hAnsi="Times New Roman" w:cs="Times New Roman"/>
          <w:b/>
          <w:bCs/>
        </w:rPr>
        <w:t>National Education Policy 2020 (NEP 2020)</w:t>
      </w:r>
      <w:r w:rsidRPr="00374E0C">
        <w:rPr>
          <w:rFonts w:ascii="Times New Roman" w:hAnsi="Times New Roman" w:cs="Times New Roman"/>
        </w:rPr>
        <w:t xml:space="preserve">, technology integration is no longer peripheral—it is central. The creation of bodies like the </w:t>
      </w:r>
      <w:r w:rsidRPr="00374E0C">
        <w:rPr>
          <w:rFonts w:ascii="Times New Roman" w:hAnsi="Times New Roman" w:cs="Times New Roman"/>
          <w:b/>
          <w:bCs/>
        </w:rPr>
        <w:t>National Educational Technology Forum (NETF)</w:t>
      </w:r>
      <w:r w:rsidRPr="00374E0C">
        <w:rPr>
          <w:rFonts w:ascii="Times New Roman" w:hAnsi="Times New Roman" w:cs="Times New Roman"/>
        </w:rPr>
        <w:t xml:space="preserve">, the push for </w:t>
      </w:r>
      <w:r w:rsidRPr="00374E0C">
        <w:rPr>
          <w:rFonts w:ascii="Times New Roman" w:hAnsi="Times New Roman" w:cs="Times New Roman"/>
          <w:b/>
          <w:bCs/>
        </w:rPr>
        <w:t>EdTech innovation</w:t>
      </w:r>
      <w:r w:rsidRPr="00374E0C">
        <w:rPr>
          <w:rFonts w:ascii="Times New Roman" w:hAnsi="Times New Roman" w:cs="Times New Roman"/>
        </w:rPr>
        <w:t>, and partnerships with entities such as Byju’s signal institutional commitment to digital transformation</w:t>
      </w:r>
      <w:r w:rsidR="00794690" w:rsidRPr="00374E0C">
        <w:rPr>
          <w:rFonts w:ascii="Times New Roman" w:hAnsi="Times New Roman" w:cs="Times New Roman"/>
        </w:rPr>
        <w:t>.</w:t>
      </w:r>
    </w:p>
    <w:p w14:paraId="26B7C898" w14:textId="6E6FE833" w:rsidR="00515E98" w:rsidRPr="00374E0C" w:rsidRDefault="008E5785" w:rsidP="00374E0C">
      <w:pPr>
        <w:spacing w:after="0" w:line="480" w:lineRule="auto"/>
        <w:rPr>
          <w:rFonts w:ascii="Times New Roman" w:hAnsi="Times New Roman" w:cs="Times New Roman"/>
        </w:rPr>
      </w:pPr>
      <w:r w:rsidRPr="00374E0C">
        <w:rPr>
          <w:rFonts w:ascii="Times New Roman" w:hAnsi="Times New Roman" w:cs="Times New Roman"/>
        </w:rPr>
        <w:lastRenderedPageBreak/>
        <w:t xml:space="preserve"> </w:t>
      </w:r>
      <w:r w:rsidR="00515E98" w:rsidRPr="00374E0C">
        <w:rPr>
          <w:rFonts w:ascii="Times New Roman" w:hAnsi="Times New Roman" w:cs="Times New Roman"/>
        </w:rPr>
        <w:t xml:space="preserve">Additionally, platforms like </w:t>
      </w:r>
      <w:r w:rsidR="00515E98" w:rsidRPr="00374E0C">
        <w:rPr>
          <w:rFonts w:ascii="Times New Roman" w:hAnsi="Times New Roman" w:cs="Times New Roman"/>
          <w:b/>
          <w:bCs/>
        </w:rPr>
        <w:t>DIKSHA</w:t>
      </w:r>
      <w:r w:rsidR="00515E98" w:rsidRPr="00374E0C">
        <w:rPr>
          <w:rFonts w:ascii="Times New Roman" w:hAnsi="Times New Roman" w:cs="Times New Roman"/>
        </w:rPr>
        <w:t xml:space="preserve">—a national digital infrastructure—deliver open educational resources, teacher training, and multilingual support, serving as a backbone for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00515E98" w:rsidRPr="00374E0C">
        <w:rPr>
          <w:rFonts w:ascii="Times New Roman" w:hAnsi="Times New Roman" w:cs="Times New Roman"/>
        </w:rPr>
        <w:t xml:space="preserve"> across India</w:t>
      </w:r>
      <w:r w:rsidR="00794690" w:rsidRPr="00374E0C">
        <w:rPr>
          <w:rFonts w:ascii="Times New Roman" w:hAnsi="Times New Roman" w:cs="Times New Roman"/>
        </w:rPr>
        <w:t>.</w:t>
      </w:r>
    </w:p>
    <w:p w14:paraId="16CDD71C" w14:textId="55AA1A49" w:rsidR="004D5A46" w:rsidRPr="00374E0C" w:rsidRDefault="00515E98" w:rsidP="00374E0C">
      <w:pPr>
        <w:pStyle w:val="NormalWeb"/>
        <w:spacing w:before="0" w:beforeAutospacing="0" w:after="0" w:afterAutospacing="0" w:line="480" w:lineRule="auto"/>
      </w:pPr>
      <w:r w:rsidRPr="00374E0C">
        <w:t>This paper negotiates the conceptual foundations of TILS within India's unique socio-cultural and educational context, examines national-level and localized implementations, reviews prevailing constraints, and projects future directions that align with India’s vision of equitable, technology-enabled learning.</w:t>
      </w:r>
      <w:r w:rsidR="00FC08D1" w:rsidRPr="00374E0C">
        <w:t xml:space="preserve"> </w:t>
      </w:r>
      <w:r w:rsidR="004D5A46" w:rsidRPr="00374E0C">
        <w:t xml:space="preserve"> The paper also explores the role of cloud computing, AI, and analytics in improving teaching and learning experiences in India, with a focus on implementation, impact, and future potential.</w:t>
      </w:r>
    </w:p>
    <w:p w14:paraId="50B40A39" w14:textId="5FA4E1B3" w:rsidR="00927F04" w:rsidRPr="00374E0C" w:rsidRDefault="00800D0E" w:rsidP="00374E0C">
      <w:pPr>
        <w:pStyle w:val="NormalWeb"/>
        <w:spacing w:before="0" w:beforeAutospacing="0" w:after="0" w:afterAutospacing="0" w:line="480" w:lineRule="auto"/>
        <w:jc w:val="both"/>
      </w:pPr>
      <w:r w:rsidRPr="00800D0E">
        <w:rPr>
          <w:i/>
          <w:iCs/>
          <w:noProof/>
          <w14:ligatures w14:val="standardContextual"/>
        </w:rPr>
        <w:pict w14:anchorId="25F914EF">
          <v:rect id="_x0000_i1031" alt="" style="width:451.3pt;height:.05pt;mso-width-percent:0;mso-height-percent:0;mso-width-percent:0;mso-height-percent:0" o:hralign="center" o:hrstd="t" o:hr="t" fillcolor="#a0a0a0" stroked="f"/>
        </w:pict>
      </w:r>
    </w:p>
    <w:p w14:paraId="724AD06E" w14:textId="6F64345D"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 xml:space="preserve">2. Theoretical Foundations </w:t>
      </w:r>
    </w:p>
    <w:p w14:paraId="3B2B014D" w14:textId="7777777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2.1 Constructivism and Connectivism</w:t>
      </w:r>
    </w:p>
    <w:p w14:paraId="7BDDABD4" w14:textId="5615C661" w:rsidR="00515E98" w:rsidRPr="00374E0C" w:rsidRDefault="002E6767" w:rsidP="00374E0C">
      <w:pPr>
        <w:spacing w:after="0" w:line="480" w:lineRule="auto"/>
        <w:rPr>
          <w:rFonts w:ascii="Times New Roman" w:hAnsi="Times New Roman" w:cs="Times New Roman"/>
        </w:rPr>
      </w:pPr>
      <w:r w:rsidRPr="00374E0C">
        <w:rPr>
          <w:rFonts w:ascii="Times New Roman" w:hAnsi="Times New Roman" w:cs="Times New Roman"/>
        </w:rPr>
        <w:t>Technology</w:t>
      </w:r>
      <w:r w:rsidR="00CB39FB" w:rsidRPr="00374E0C">
        <w:rPr>
          <w:rFonts w:ascii="Times New Roman" w:hAnsi="Times New Roman" w:cs="Times New Roman"/>
        </w:rPr>
        <w:t xml:space="preserve"> </w:t>
      </w:r>
      <w:r w:rsidR="00515E98" w:rsidRPr="00374E0C">
        <w:rPr>
          <w:rFonts w:ascii="Times New Roman" w:hAnsi="Times New Roman" w:cs="Times New Roman"/>
        </w:rPr>
        <w:t>I</w:t>
      </w:r>
      <w:r w:rsidR="00CB39FB" w:rsidRPr="00374E0C">
        <w:rPr>
          <w:rFonts w:ascii="Times New Roman" w:hAnsi="Times New Roman" w:cs="Times New Roman"/>
        </w:rPr>
        <w:t xml:space="preserve">ntegrated </w:t>
      </w:r>
      <w:r w:rsidR="00515E98" w:rsidRPr="00374E0C">
        <w:rPr>
          <w:rFonts w:ascii="Times New Roman" w:hAnsi="Times New Roman" w:cs="Times New Roman"/>
        </w:rPr>
        <w:t>L</w:t>
      </w:r>
      <w:r w:rsidR="00CB39FB" w:rsidRPr="00374E0C">
        <w:rPr>
          <w:rFonts w:ascii="Times New Roman" w:hAnsi="Times New Roman" w:cs="Times New Roman"/>
        </w:rPr>
        <w:t xml:space="preserve">earning </w:t>
      </w:r>
      <w:r w:rsidR="00515E98" w:rsidRPr="00374E0C">
        <w:rPr>
          <w:rFonts w:ascii="Times New Roman" w:hAnsi="Times New Roman" w:cs="Times New Roman"/>
        </w:rPr>
        <w:t>S</w:t>
      </w:r>
      <w:r w:rsidR="00CB39FB" w:rsidRPr="00374E0C">
        <w:rPr>
          <w:rFonts w:ascii="Times New Roman" w:hAnsi="Times New Roman" w:cs="Times New Roman"/>
        </w:rPr>
        <w:t>paces</w:t>
      </w:r>
      <w:r w:rsidR="00515E98" w:rsidRPr="00374E0C">
        <w:rPr>
          <w:rFonts w:ascii="Times New Roman" w:hAnsi="Times New Roman" w:cs="Times New Roman"/>
        </w:rPr>
        <w:t xml:space="preserve">, by nature, align with </w:t>
      </w:r>
      <w:r w:rsidR="00515E98" w:rsidRPr="00374E0C">
        <w:rPr>
          <w:rFonts w:ascii="Times New Roman" w:hAnsi="Times New Roman" w:cs="Times New Roman"/>
          <w:b/>
          <w:bCs/>
        </w:rPr>
        <w:t>constructivist principles</w:t>
      </w:r>
      <w:r w:rsidR="00515E98" w:rsidRPr="00374E0C">
        <w:rPr>
          <w:rFonts w:ascii="Times New Roman" w:hAnsi="Times New Roman" w:cs="Times New Roman"/>
        </w:rPr>
        <w:t xml:space="preserve">—fostering collaborative meaning-making through interaction with peers and digital resources. When thoughtfully integrated, technology in Indian classrooms transforms static lecture models into dynamic, learner-centric spaces. Simultaneously, </w:t>
      </w:r>
      <w:r w:rsidR="00515E98" w:rsidRPr="00374E0C">
        <w:rPr>
          <w:rFonts w:ascii="Times New Roman" w:hAnsi="Times New Roman" w:cs="Times New Roman"/>
          <w:b/>
          <w:bCs/>
        </w:rPr>
        <w:t>connectivism</w:t>
      </w:r>
      <w:r w:rsidR="00515E98" w:rsidRPr="00374E0C">
        <w:rPr>
          <w:rFonts w:ascii="Times New Roman" w:hAnsi="Times New Roman" w:cs="Times New Roman"/>
        </w:rPr>
        <w:t xml:space="preserve"> emphasizes learning as networked engagement with information systems—frames particularly relevant to national platforms like DIKSHA and Virtual Labs that connect learners across regions</w:t>
      </w:r>
      <w:r w:rsidR="00794690" w:rsidRPr="00374E0C">
        <w:rPr>
          <w:rFonts w:ascii="Times New Roman" w:hAnsi="Times New Roman" w:cs="Times New Roman"/>
        </w:rPr>
        <w:t>.</w:t>
      </w:r>
    </w:p>
    <w:p w14:paraId="0215E173" w14:textId="5AC75BE4"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2.2 Universal Design for Learning (UDL)</w:t>
      </w:r>
    </w:p>
    <w:p w14:paraId="1C76AEF4" w14:textId="5023898C"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India’s linguistic, cultural, and socioeconomic diversity underscores the necessity of </w:t>
      </w:r>
      <w:r w:rsidR="00EF3B31" w:rsidRPr="00374E0C">
        <w:rPr>
          <w:rFonts w:ascii="Times New Roman" w:hAnsi="Times New Roman" w:cs="Times New Roman"/>
        </w:rPr>
        <w:t>universal design for learning</w:t>
      </w:r>
      <w:r w:rsidRPr="00374E0C">
        <w:rPr>
          <w:rFonts w:ascii="Times New Roman" w:hAnsi="Times New Roman" w:cs="Times New Roman"/>
        </w:rPr>
        <w:t>, which advocates for multiple means of representation and engagement. Digital platforms such as DIKSHA—supporting 36 Indian languages—embody UDL’s inclusive values</w:t>
      </w:r>
      <w:r w:rsidR="00794690" w:rsidRPr="00374E0C">
        <w:rPr>
          <w:rFonts w:ascii="Times New Roman" w:hAnsi="Times New Roman" w:cs="Times New Roman"/>
        </w:rPr>
        <w:t>.</w:t>
      </w:r>
    </w:p>
    <w:p w14:paraId="5B8AB2F9" w14:textId="77777777" w:rsidR="006F60BB" w:rsidRPr="00374E0C" w:rsidRDefault="006F60BB" w:rsidP="00374E0C">
      <w:pPr>
        <w:spacing w:after="0" w:line="480" w:lineRule="auto"/>
        <w:rPr>
          <w:rFonts w:ascii="Times New Roman" w:hAnsi="Times New Roman" w:cs="Times New Roman"/>
        </w:rPr>
      </w:pPr>
    </w:p>
    <w:p w14:paraId="04331E63" w14:textId="77777777" w:rsidR="006F60BB" w:rsidRPr="00374E0C" w:rsidRDefault="006F60BB" w:rsidP="00374E0C">
      <w:pPr>
        <w:spacing w:after="0" w:line="480" w:lineRule="auto"/>
        <w:rPr>
          <w:rFonts w:ascii="Times New Roman" w:hAnsi="Times New Roman" w:cs="Times New Roman"/>
        </w:rPr>
      </w:pPr>
    </w:p>
    <w:p w14:paraId="102286A3" w14:textId="586D203B"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2.3 Sociocultural Context and Educational Culture</w:t>
      </w:r>
    </w:p>
    <w:p w14:paraId="1793C3FB" w14:textId="7D023266"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Cultural dimensions—like hierarchical teacher-student relations and varying attitudes toward uncertainty—significantly affect technology adoption. Research in higher education highlights that power distance and collective norms influence EdTech integration in India. Understanding these factors is critical to designing spaces that are not only technologically rich but also sensitive to cultural paradigm shifts.</w:t>
      </w:r>
    </w:p>
    <w:p w14:paraId="1AD22078"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2.4 Smart Learning Ecosystems and Education 4.0</w:t>
      </w:r>
    </w:p>
    <w:p w14:paraId="7B43C663" w14:textId="52D0325F" w:rsidR="00794690" w:rsidRPr="00374E0C" w:rsidRDefault="008E5785" w:rsidP="00374E0C">
      <w:pPr>
        <w:spacing w:after="0" w:line="480" w:lineRule="auto"/>
        <w:rPr>
          <w:rFonts w:ascii="Times New Roman" w:hAnsi="Times New Roman" w:cs="Times New Roman"/>
        </w:rPr>
      </w:pPr>
      <w:r w:rsidRPr="00374E0C">
        <w:rPr>
          <w:rFonts w:ascii="Times New Roman" w:hAnsi="Times New Roman" w:cs="Times New Roman"/>
        </w:rPr>
        <w:t xml:space="preserve">Technology integrated </w:t>
      </w:r>
      <w:r w:rsidR="00515E98" w:rsidRPr="00374E0C">
        <w:rPr>
          <w:rFonts w:ascii="Times New Roman" w:hAnsi="Times New Roman" w:cs="Times New Roman"/>
        </w:rPr>
        <w:t>L</w:t>
      </w:r>
      <w:r w:rsidRPr="00374E0C">
        <w:rPr>
          <w:rFonts w:ascii="Times New Roman" w:hAnsi="Times New Roman" w:cs="Times New Roman"/>
        </w:rPr>
        <w:t xml:space="preserve">earning </w:t>
      </w:r>
      <w:r w:rsidR="00515E98" w:rsidRPr="00374E0C">
        <w:rPr>
          <w:rFonts w:ascii="Times New Roman" w:hAnsi="Times New Roman" w:cs="Times New Roman"/>
        </w:rPr>
        <w:t>S</w:t>
      </w:r>
      <w:r w:rsidRPr="00374E0C">
        <w:rPr>
          <w:rFonts w:ascii="Times New Roman" w:hAnsi="Times New Roman" w:cs="Times New Roman"/>
        </w:rPr>
        <w:t>paces</w:t>
      </w:r>
      <w:r w:rsidR="00515E98" w:rsidRPr="00374E0C">
        <w:rPr>
          <w:rFonts w:ascii="Times New Roman" w:hAnsi="Times New Roman" w:cs="Times New Roman"/>
        </w:rPr>
        <w:t xml:space="preserve"> in India must anticipate </w:t>
      </w:r>
      <w:r w:rsidR="00515E98" w:rsidRPr="00374E0C">
        <w:rPr>
          <w:rFonts w:ascii="Times New Roman" w:hAnsi="Times New Roman" w:cs="Times New Roman"/>
          <w:b/>
          <w:bCs/>
        </w:rPr>
        <w:t>Education 4.0</w:t>
      </w:r>
      <w:r w:rsidR="00515E98" w:rsidRPr="00374E0C">
        <w:rPr>
          <w:rFonts w:ascii="Times New Roman" w:hAnsi="Times New Roman" w:cs="Times New Roman"/>
        </w:rPr>
        <w:t xml:space="preserve">, where IoT-enabled, adaptive, and social learning infrastructures redefine educational space. Research in architectural institutions shows a pressing need for flexible, interactive, tech-integrated environments to prepare students for Industry 4.0 skills. Thus,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00515E98" w:rsidRPr="00374E0C">
        <w:rPr>
          <w:rFonts w:ascii="Times New Roman" w:hAnsi="Times New Roman" w:cs="Times New Roman"/>
        </w:rPr>
        <w:t xml:space="preserve"> should be conceived as responsive ecosystems—not merely classrooms with digital tools.</w:t>
      </w:r>
    </w:p>
    <w:p w14:paraId="0EDF37CB" w14:textId="7C12E0B7" w:rsidR="004F3B1D" w:rsidRPr="00374E0C" w:rsidRDefault="00A64D55" w:rsidP="00374E0C">
      <w:pPr>
        <w:spacing w:after="0" w:line="480" w:lineRule="auto"/>
        <w:jc w:val="both"/>
        <w:rPr>
          <w:rFonts w:ascii="Times New Roman" w:hAnsi="Times New Roman" w:cs="Times New Roman"/>
        </w:rPr>
      </w:pPr>
      <w:r w:rsidRPr="00374E0C">
        <w:rPr>
          <w:rFonts w:ascii="Times New Roman" w:hAnsi="Times New Roman" w:cs="Times New Roman"/>
          <w:b/>
          <w:bCs/>
        </w:rPr>
        <w:t xml:space="preserve">2.5 </w:t>
      </w:r>
      <w:r w:rsidR="004F3B1D" w:rsidRPr="00374E0C">
        <w:rPr>
          <w:rStyle w:val="Strong"/>
          <w:rFonts w:ascii="Times New Roman" w:eastAsia="Times New Roman" w:hAnsi="Times New Roman" w:cs="Times New Roman"/>
          <w:lang w:bidi="mr-IN"/>
        </w:rPr>
        <w:t>Cloud Computing: Enabling Scalability and Access</w:t>
      </w:r>
    </w:p>
    <w:p w14:paraId="130B4BD4" w14:textId="0751B561" w:rsidR="0067483C" w:rsidRPr="00374E0C" w:rsidRDefault="004F3B1D" w:rsidP="00374E0C">
      <w:pPr>
        <w:pStyle w:val="NormalWeb"/>
        <w:spacing w:before="0" w:beforeAutospacing="0" w:after="0" w:afterAutospacing="0" w:line="480" w:lineRule="auto"/>
      </w:pPr>
      <w:r w:rsidRPr="00374E0C">
        <w:t>Cloud computing plays a pivotal role in making education scalable, flexible, and accessible. It allows educational institutions to host applications, content, and data on remote servers, providing students and teachers with ubiquitous access to resources.</w:t>
      </w:r>
    </w:p>
    <w:p w14:paraId="6330E320" w14:textId="3368C9B3" w:rsidR="004F3B1D" w:rsidRPr="00374E0C" w:rsidRDefault="004F3B1D" w:rsidP="00374E0C">
      <w:pPr>
        <w:pStyle w:val="NormalWeb"/>
        <w:spacing w:before="0" w:beforeAutospacing="0" w:after="0" w:afterAutospacing="0" w:line="480" w:lineRule="auto"/>
        <w:jc w:val="both"/>
      </w:pPr>
      <w:r w:rsidRPr="00374E0C">
        <w:rPr>
          <w:rStyle w:val="Strong"/>
          <w:rFonts w:eastAsia="Times New Roman"/>
          <w:color w:val="000000" w:themeColor="text1"/>
        </w:rPr>
        <w:t>Key Contributions of Cloud Computing in Education:</w:t>
      </w:r>
    </w:p>
    <w:p w14:paraId="6586351D" w14:textId="036F4BAF" w:rsidR="004F3B1D" w:rsidRPr="00374E0C" w:rsidRDefault="004F3B1D" w:rsidP="00374E0C">
      <w:pPr>
        <w:pStyle w:val="NormalWeb"/>
        <w:numPr>
          <w:ilvl w:val="0"/>
          <w:numId w:val="9"/>
        </w:numPr>
        <w:spacing w:before="0" w:beforeAutospacing="0" w:after="0" w:afterAutospacing="0" w:line="480" w:lineRule="auto"/>
      </w:pPr>
      <w:r w:rsidRPr="00374E0C">
        <w:rPr>
          <w:rStyle w:val="Strong"/>
        </w:rPr>
        <w:t>Accessibility and Reach:</w:t>
      </w:r>
      <w:r w:rsidRPr="00374E0C">
        <w:t xml:space="preserve"> Students in rural or underserved areas can access the same quality of content and tools as those in urban </w:t>
      </w:r>
      <w:r w:rsidR="002E6767" w:rsidRPr="00374E0C">
        <w:t>centres</w:t>
      </w:r>
      <w:r w:rsidRPr="00374E0C">
        <w:t xml:space="preserve">. Platforms like </w:t>
      </w:r>
      <w:r w:rsidRPr="00374E0C">
        <w:rPr>
          <w:rStyle w:val="Strong"/>
        </w:rPr>
        <w:t>DIKSHA</w:t>
      </w:r>
      <w:r w:rsidRPr="00374E0C">
        <w:t xml:space="preserve"> and </w:t>
      </w:r>
      <w:r w:rsidRPr="00374E0C">
        <w:rPr>
          <w:rStyle w:val="Strong"/>
        </w:rPr>
        <w:t>SWAYAM</w:t>
      </w:r>
      <w:r w:rsidRPr="00374E0C">
        <w:t xml:space="preserve"> use cloud infrastructure to deliver high-quality, multilingual content across India.</w:t>
      </w:r>
    </w:p>
    <w:p w14:paraId="68B0885A" w14:textId="77777777" w:rsidR="004F3B1D" w:rsidRPr="00374E0C" w:rsidRDefault="004F3B1D" w:rsidP="00374E0C">
      <w:pPr>
        <w:pStyle w:val="NormalWeb"/>
        <w:numPr>
          <w:ilvl w:val="0"/>
          <w:numId w:val="9"/>
        </w:numPr>
        <w:spacing w:before="0" w:beforeAutospacing="0" w:after="0" w:afterAutospacing="0" w:line="480" w:lineRule="auto"/>
      </w:pPr>
      <w:r w:rsidRPr="00374E0C">
        <w:rPr>
          <w:rStyle w:val="Strong"/>
        </w:rPr>
        <w:lastRenderedPageBreak/>
        <w:t>Scalability:</w:t>
      </w:r>
      <w:r w:rsidRPr="00374E0C">
        <w:t xml:space="preserve"> Cloud solutions can be scaled up or down based on demand. During national-level exams or online course registrations, platforms hosted on the cloud can handle high traffic efficiently.</w:t>
      </w:r>
    </w:p>
    <w:p w14:paraId="576BD756" w14:textId="77777777" w:rsidR="004F3B1D" w:rsidRPr="00374E0C" w:rsidRDefault="004F3B1D" w:rsidP="00374E0C">
      <w:pPr>
        <w:pStyle w:val="NormalWeb"/>
        <w:numPr>
          <w:ilvl w:val="0"/>
          <w:numId w:val="9"/>
        </w:numPr>
        <w:spacing w:before="0" w:beforeAutospacing="0" w:after="0" w:afterAutospacing="0" w:line="480" w:lineRule="auto"/>
      </w:pPr>
      <w:r w:rsidRPr="00374E0C">
        <w:rPr>
          <w:rStyle w:val="Strong"/>
        </w:rPr>
        <w:t>Cost-Effectiveness:</w:t>
      </w:r>
      <w:r w:rsidRPr="00374E0C">
        <w:t xml:space="preserve"> Institutions save on hardware and software installation costs. Subscription-based cloud services reduce capital expenditure and enable pay-as-you-go models.</w:t>
      </w:r>
    </w:p>
    <w:p w14:paraId="5F30D4A2" w14:textId="77777777" w:rsidR="004F3B1D" w:rsidRPr="00374E0C" w:rsidRDefault="004F3B1D" w:rsidP="00374E0C">
      <w:pPr>
        <w:pStyle w:val="NormalWeb"/>
        <w:numPr>
          <w:ilvl w:val="0"/>
          <w:numId w:val="9"/>
        </w:numPr>
        <w:spacing w:before="0" w:beforeAutospacing="0" w:after="0" w:afterAutospacing="0" w:line="480" w:lineRule="auto"/>
      </w:pPr>
      <w:r w:rsidRPr="00374E0C">
        <w:rPr>
          <w:rStyle w:val="Strong"/>
        </w:rPr>
        <w:t>Collaboration:</w:t>
      </w:r>
      <w:r w:rsidRPr="00374E0C">
        <w:t xml:space="preserve"> Tools like Google Workspace for Education, Microsoft Teams, and Zoom (all cloud-based) facilitate real-time collaboration, file sharing, and remote learning.</w:t>
      </w:r>
    </w:p>
    <w:p w14:paraId="3B78ADDF" w14:textId="77777777" w:rsidR="007C25C4" w:rsidRPr="00374E0C" w:rsidRDefault="004F3B1D" w:rsidP="00374E0C">
      <w:pPr>
        <w:pStyle w:val="NormalWeb"/>
        <w:numPr>
          <w:ilvl w:val="0"/>
          <w:numId w:val="9"/>
        </w:numPr>
        <w:spacing w:before="0" w:beforeAutospacing="0" w:after="0" w:afterAutospacing="0" w:line="480" w:lineRule="auto"/>
      </w:pPr>
      <w:r w:rsidRPr="00374E0C">
        <w:rPr>
          <w:rStyle w:val="Strong"/>
        </w:rPr>
        <w:t>Disaster Recovery and Data Security:</w:t>
      </w:r>
      <w:r w:rsidRPr="00374E0C">
        <w:t xml:space="preserve"> Cloud platforms provide automated backups and secure storage, ensuring continuity and safety of academic data.</w:t>
      </w:r>
    </w:p>
    <w:p w14:paraId="0FC7E345" w14:textId="319002A7" w:rsidR="00927F04" w:rsidRPr="00374E0C" w:rsidRDefault="00800D0E" w:rsidP="00374E0C">
      <w:pPr>
        <w:pStyle w:val="NormalWeb"/>
        <w:spacing w:before="0" w:beforeAutospacing="0" w:after="0" w:afterAutospacing="0" w:line="480" w:lineRule="auto"/>
        <w:ind w:left="720"/>
        <w:jc w:val="both"/>
      </w:pPr>
      <w:r w:rsidRPr="00800D0E">
        <w:rPr>
          <w:i/>
          <w:iCs/>
          <w:noProof/>
          <w14:ligatures w14:val="standardContextual"/>
        </w:rPr>
        <w:pict w14:anchorId="026681D9">
          <v:rect id="_x0000_i1030" alt="" style="width:415.3pt;height:.05pt;mso-width-percent:0;mso-height-percent:0;mso-width-percent:0;mso-height-percent:0" o:hralign="center" o:hrstd="t" o:hr="t" fillcolor="#a0a0a0" stroked="f"/>
        </w:pict>
      </w:r>
    </w:p>
    <w:p w14:paraId="609A38F7" w14:textId="24285CB1" w:rsidR="006304AE" w:rsidRPr="00374E0C" w:rsidRDefault="00940D0F" w:rsidP="00374E0C">
      <w:pPr>
        <w:pStyle w:val="NormalWeb"/>
        <w:spacing w:before="0" w:beforeAutospacing="0" w:after="0" w:afterAutospacing="0" w:line="480" w:lineRule="auto"/>
        <w:jc w:val="both"/>
      </w:pPr>
      <w:r w:rsidRPr="00374E0C">
        <w:rPr>
          <w:b/>
          <w:bCs/>
        </w:rPr>
        <w:t>2.</w:t>
      </w:r>
      <w:r w:rsidR="00FD0D44" w:rsidRPr="00374E0C">
        <w:rPr>
          <w:b/>
          <w:bCs/>
        </w:rPr>
        <w:t xml:space="preserve">6 </w:t>
      </w:r>
      <w:r w:rsidR="006304AE" w:rsidRPr="00374E0C">
        <w:rPr>
          <w:rStyle w:val="Strong"/>
          <w:rFonts w:eastAsia="Times New Roman"/>
        </w:rPr>
        <w:t>Artificial Intelligence: Personalizing and Enhancing Learning</w:t>
      </w:r>
    </w:p>
    <w:p w14:paraId="7D3F5712" w14:textId="21E8EB0A" w:rsidR="00F97DC7" w:rsidRPr="00374E0C" w:rsidRDefault="006304AE" w:rsidP="00374E0C">
      <w:pPr>
        <w:pStyle w:val="NormalWeb"/>
        <w:spacing w:before="0" w:beforeAutospacing="0" w:after="0" w:afterAutospacing="0" w:line="480" w:lineRule="auto"/>
      </w:pPr>
      <w:r w:rsidRPr="00374E0C">
        <w:t>Artificial Intelligence (AI) has revolutionized the teaching-learning paradigm by introducing personalization, automation, and intelligence into educational systems. AI enables systems to adapt to learners’ needs, predict outcomes, and automate administrative processes.</w:t>
      </w:r>
    </w:p>
    <w:p w14:paraId="636CE651" w14:textId="4D794E3B" w:rsidR="006304AE" w:rsidRPr="00374E0C" w:rsidRDefault="006304AE" w:rsidP="00374E0C">
      <w:pPr>
        <w:pStyle w:val="NormalWeb"/>
        <w:spacing w:before="0" w:beforeAutospacing="0" w:after="0" w:afterAutospacing="0" w:line="480" w:lineRule="auto"/>
        <w:jc w:val="both"/>
      </w:pPr>
      <w:r w:rsidRPr="00374E0C">
        <w:rPr>
          <w:rStyle w:val="Strong"/>
          <w:rFonts w:eastAsia="Times New Roman"/>
        </w:rPr>
        <w:t>Key Applications of AI in Indian Education:</w:t>
      </w:r>
    </w:p>
    <w:p w14:paraId="63CC9621" w14:textId="1121E149" w:rsidR="006304AE" w:rsidRPr="00374E0C" w:rsidRDefault="006304AE" w:rsidP="00374E0C">
      <w:pPr>
        <w:pStyle w:val="NormalWeb"/>
        <w:numPr>
          <w:ilvl w:val="0"/>
          <w:numId w:val="10"/>
        </w:numPr>
        <w:spacing w:before="0" w:beforeAutospacing="0" w:after="0" w:afterAutospacing="0" w:line="480" w:lineRule="auto"/>
      </w:pPr>
      <w:r w:rsidRPr="00374E0C">
        <w:rPr>
          <w:rStyle w:val="Strong"/>
        </w:rPr>
        <w:t>Personalized Learning:</w:t>
      </w:r>
      <w:r w:rsidRPr="00374E0C">
        <w:t xml:space="preserve"> AI algorithms </w:t>
      </w:r>
      <w:r w:rsidR="002E6767" w:rsidRPr="00374E0C">
        <w:t>analyse</w:t>
      </w:r>
      <w:r w:rsidRPr="00374E0C">
        <w:t xml:space="preserve"> student </w:t>
      </w:r>
      <w:r w:rsidR="002E6767" w:rsidRPr="00374E0C">
        <w:t>behaviour</w:t>
      </w:r>
      <w:r w:rsidRPr="00374E0C">
        <w:t>, performance, and preferences to offer customized content. For example, platforms like BYJU’S and Topp</w:t>
      </w:r>
      <w:r w:rsidR="001D23E7" w:rsidRPr="00374E0C">
        <w:t>e</w:t>
      </w:r>
      <w:r w:rsidRPr="00374E0C">
        <w:t>r use AI to tailor lessons according to a learner’s pace and understanding.</w:t>
      </w:r>
    </w:p>
    <w:p w14:paraId="3AA84EA0" w14:textId="77777777" w:rsidR="006304AE" w:rsidRPr="00374E0C" w:rsidRDefault="006304AE" w:rsidP="00374E0C">
      <w:pPr>
        <w:pStyle w:val="NormalWeb"/>
        <w:numPr>
          <w:ilvl w:val="0"/>
          <w:numId w:val="10"/>
        </w:numPr>
        <w:spacing w:before="0" w:beforeAutospacing="0" w:after="0" w:afterAutospacing="0" w:line="480" w:lineRule="auto"/>
      </w:pPr>
      <w:r w:rsidRPr="00374E0C">
        <w:rPr>
          <w:rStyle w:val="Strong"/>
        </w:rPr>
        <w:t>Intelligent Tutoring Systems (ITS):</w:t>
      </w:r>
      <w:r w:rsidRPr="00374E0C">
        <w:t xml:space="preserve"> AI-powered tutors offer on-demand assistance, simulations, and instant feedback, especially beneficial in STEM education.</w:t>
      </w:r>
    </w:p>
    <w:p w14:paraId="65DD1369" w14:textId="77777777" w:rsidR="006304AE" w:rsidRPr="00374E0C" w:rsidRDefault="006304AE" w:rsidP="00374E0C">
      <w:pPr>
        <w:pStyle w:val="NormalWeb"/>
        <w:numPr>
          <w:ilvl w:val="0"/>
          <w:numId w:val="10"/>
        </w:numPr>
        <w:spacing w:before="0" w:beforeAutospacing="0" w:after="0" w:afterAutospacing="0" w:line="480" w:lineRule="auto"/>
      </w:pPr>
      <w:r w:rsidRPr="00374E0C">
        <w:rPr>
          <w:rStyle w:val="Strong"/>
        </w:rPr>
        <w:lastRenderedPageBreak/>
        <w:t>Language Translation and Accessibility:</w:t>
      </w:r>
      <w:r w:rsidRPr="00374E0C">
        <w:t xml:space="preserve"> AI tools like real-time translators and speech-to-text engines help overcome linguistic barriers. This is critical in a multilingual country like India, where regional languages dominate.</w:t>
      </w:r>
    </w:p>
    <w:p w14:paraId="6D3E8154" w14:textId="77777777" w:rsidR="006304AE" w:rsidRPr="00374E0C" w:rsidRDefault="006304AE" w:rsidP="00374E0C">
      <w:pPr>
        <w:pStyle w:val="NormalWeb"/>
        <w:numPr>
          <w:ilvl w:val="0"/>
          <w:numId w:val="10"/>
        </w:numPr>
        <w:spacing w:before="0" w:beforeAutospacing="0" w:after="0" w:afterAutospacing="0" w:line="480" w:lineRule="auto"/>
      </w:pPr>
      <w:r w:rsidRPr="00374E0C">
        <w:rPr>
          <w:rStyle w:val="Strong"/>
        </w:rPr>
        <w:t>Assessment and Feedback:</w:t>
      </w:r>
      <w:r w:rsidRPr="00374E0C">
        <w:t xml:space="preserve"> AI enables automated grading of objective tests and even essay-type responses using natural language processing (NLP), freeing up teacher time for more qualitative tasks.</w:t>
      </w:r>
    </w:p>
    <w:p w14:paraId="05A3DAC1" w14:textId="77777777" w:rsidR="00F97DC7" w:rsidRPr="00374E0C" w:rsidRDefault="006304AE" w:rsidP="00374E0C">
      <w:pPr>
        <w:pStyle w:val="NormalWeb"/>
        <w:numPr>
          <w:ilvl w:val="0"/>
          <w:numId w:val="10"/>
        </w:numPr>
        <w:spacing w:before="0" w:beforeAutospacing="0" w:after="0" w:afterAutospacing="0" w:line="480" w:lineRule="auto"/>
      </w:pPr>
      <w:r w:rsidRPr="00374E0C">
        <w:rPr>
          <w:rStyle w:val="Strong"/>
        </w:rPr>
        <w:t>Predictive Analytics for Dropout Prevention:</w:t>
      </w:r>
      <w:r w:rsidRPr="00374E0C">
        <w:t xml:space="preserve"> AI models can identify at-risk students based on attendance, performance, and engagement patterns, allowing timely interventions.</w:t>
      </w:r>
    </w:p>
    <w:p w14:paraId="44CF655F" w14:textId="0A6CA934" w:rsidR="004E75B1" w:rsidRPr="00374E0C" w:rsidRDefault="004E75B1" w:rsidP="00374E0C">
      <w:pPr>
        <w:pStyle w:val="NormalWeb"/>
        <w:spacing w:before="0" w:beforeAutospacing="0" w:after="0" w:afterAutospacing="0" w:line="480" w:lineRule="auto"/>
        <w:jc w:val="both"/>
      </w:pPr>
      <w:r w:rsidRPr="00374E0C">
        <w:rPr>
          <w:b/>
          <w:bCs/>
        </w:rPr>
        <w:t>2.</w:t>
      </w:r>
      <w:r w:rsidR="00C3475C" w:rsidRPr="00374E0C">
        <w:rPr>
          <w:b/>
          <w:bCs/>
        </w:rPr>
        <w:t xml:space="preserve">7 </w:t>
      </w:r>
      <w:r w:rsidRPr="00374E0C">
        <w:rPr>
          <w:rStyle w:val="Strong"/>
          <w:rFonts w:eastAsia="Times New Roman"/>
        </w:rPr>
        <w:t>Data Analytics: Driving Insights and Improvement</w:t>
      </w:r>
    </w:p>
    <w:p w14:paraId="4F341544" w14:textId="164C983F" w:rsidR="00F97DC7" w:rsidRPr="00374E0C" w:rsidRDefault="004E75B1" w:rsidP="00374E0C">
      <w:pPr>
        <w:pStyle w:val="NormalWeb"/>
        <w:spacing w:before="0" w:beforeAutospacing="0" w:after="0" w:afterAutospacing="0" w:line="480" w:lineRule="auto"/>
      </w:pPr>
      <w:r w:rsidRPr="00374E0C">
        <w:t xml:space="preserve">Educational data analytics involves the collection, processing, and interpretation of data related to learning </w:t>
      </w:r>
      <w:r w:rsidR="002E6767" w:rsidRPr="00374E0C">
        <w:t>behaviours</w:t>
      </w:r>
      <w:r w:rsidRPr="00374E0C">
        <w:t>, academic performance, engagement, and institutional metrics. It supports evidence-based decision-making at all levels—from teachers to policymakers.</w:t>
      </w:r>
    </w:p>
    <w:p w14:paraId="79E72A7E" w14:textId="420A3C7C" w:rsidR="004E75B1" w:rsidRPr="00374E0C" w:rsidRDefault="004E75B1" w:rsidP="00374E0C">
      <w:pPr>
        <w:pStyle w:val="NormalWeb"/>
        <w:spacing w:before="0" w:beforeAutospacing="0" w:after="0" w:afterAutospacing="0" w:line="480" w:lineRule="auto"/>
        <w:jc w:val="both"/>
      </w:pPr>
      <w:r w:rsidRPr="00374E0C">
        <w:rPr>
          <w:rStyle w:val="Strong"/>
          <w:rFonts w:eastAsia="Times New Roman"/>
        </w:rPr>
        <w:t>Key Benefits of Analytics in Education:</w:t>
      </w:r>
    </w:p>
    <w:p w14:paraId="345615F7" w14:textId="77777777" w:rsidR="004E75B1" w:rsidRPr="00374E0C" w:rsidRDefault="004E75B1" w:rsidP="00374E0C">
      <w:pPr>
        <w:pStyle w:val="NormalWeb"/>
        <w:numPr>
          <w:ilvl w:val="0"/>
          <w:numId w:val="11"/>
        </w:numPr>
        <w:spacing w:before="0" w:beforeAutospacing="0" w:after="0" w:afterAutospacing="0" w:line="480" w:lineRule="auto"/>
      </w:pPr>
      <w:r w:rsidRPr="00374E0C">
        <w:rPr>
          <w:rStyle w:val="Strong"/>
        </w:rPr>
        <w:t>Student Performance Analysis:</w:t>
      </w:r>
      <w:r w:rsidRPr="00374E0C">
        <w:t xml:space="preserve"> Teachers can identify strengths, weaknesses, and learning gaps to provide timely support and differentiated instruction.</w:t>
      </w:r>
    </w:p>
    <w:p w14:paraId="659577AD" w14:textId="3FF5F024" w:rsidR="004E75B1" w:rsidRPr="00374E0C" w:rsidRDefault="004E75B1" w:rsidP="00374E0C">
      <w:pPr>
        <w:pStyle w:val="NormalWeb"/>
        <w:numPr>
          <w:ilvl w:val="0"/>
          <w:numId w:val="11"/>
        </w:numPr>
        <w:spacing w:before="0" w:beforeAutospacing="0" w:after="0" w:afterAutospacing="0" w:line="480" w:lineRule="auto"/>
      </w:pPr>
      <w:r w:rsidRPr="00374E0C">
        <w:rPr>
          <w:rStyle w:val="Strong"/>
        </w:rPr>
        <w:t>Curriculum Effectiveness:</w:t>
      </w:r>
      <w:r w:rsidRPr="00374E0C">
        <w:t xml:space="preserve"> Data from learning platforms can be </w:t>
      </w:r>
      <w:r w:rsidR="002E6767" w:rsidRPr="00374E0C">
        <w:t>analysed</w:t>
      </w:r>
      <w:r w:rsidRPr="00374E0C">
        <w:t xml:space="preserve"> to determine which content or teaching strategy works best for different student groups.</w:t>
      </w:r>
    </w:p>
    <w:p w14:paraId="321D049C" w14:textId="77777777" w:rsidR="004E75B1" w:rsidRPr="00374E0C" w:rsidRDefault="004E75B1" w:rsidP="00374E0C">
      <w:pPr>
        <w:pStyle w:val="NormalWeb"/>
        <w:numPr>
          <w:ilvl w:val="0"/>
          <w:numId w:val="11"/>
        </w:numPr>
        <w:spacing w:before="0" w:beforeAutospacing="0" w:after="0" w:afterAutospacing="0" w:line="480" w:lineRule="auto"/>
      </w:pPr>
      <w:r w:rsidRPr="00374E0C">
        <w:rPr>
          <w:rStyle w:val="Strong"/>
        </w:rPr>
        <w:t>Teacher Development:</w:t>
      </w:r>
      <w:r w:rsidRPr="00374E0C">
        <w:t xml:space="preserve"> Analytics helps monitor teacher engagement, effectiveness, and training needs, leading to more targeted professional development.</w:t>
      </w:r>
    </w:p>
    <w:p w14:paraId="1E46A991" w14:textId="77777777" w:rsidR="004E75B1" w:rsidRPr="00374E0C" w:rsidRDefault="004E75B1" w:rsidP="00374E0C">
      <w:pPr>
        <w:pStyle w:val="NormalWeb"/>
        <w:numPr>
          <w:ilvl w:val="0"/>
          <w:numId w:val="11"/>
        </w:numPr>
        <w:spacing w:before="0" w:beforeAutospacing="0" w:after="0" w:afterAutospacing="0" w:line="480" w:lineRule="auto"/>
      </w:pPr>
      <w:r w:rsidRPr="00374E0C">
        <w:rPr>
          <w:rStyle w:val="Strong"/>
        </w:rPr>
        <w:t>Institutional Decision-Making:</w:t>
      </w:r>
      <w:r w:rsidRPr="00374E0C">
        <w:t xml:space="preserve"> Universities and schools can optimize resource allocation, improve course design, and streamline administrative processes based on analytical insights.</w:t>
      </w:r>
    </w:p>
    <w:p w14:paraId="17E3F1CD" w14:textId="00062248" w:rsidR="004E75B1" w:rsidRPr="00374E0C" w:rsidRDefault="004E75B1" w:rsidP="00374E0C">
      <w:pPr>
        <w:pStyle w:val="NormalWeb"/>
        <w:numPr>
          <w:ilvl w:val="0"/>
          <w:numId w:val="11"/>
        </w:numPr>
        <w:spacing w:before="0" w:beforeAutospacing="0" w:after="0" w:afterAutospacing="0" w:line="480" w:lineRule="auto"/>
      </w:pPr>
      <w:r w:rsidRPr="00374E0C">
        <w:rPr>
          <w:rStyle w:val="Strong"/>
        </w:rPr>
        <w:lastRenderedPageBreak/>
        <w:t>National Education Planning:</w:t>
      </w:r>
      <w:r w:rsidRPr="00374E0C">
        <w:t xml:space="preserve"> At the macro level, data from platforms like </w:t>
      </w:r>
      <w:r w:rsidRPr="00374E0C">
        <w:rPr>
          <w:rStyle w:val="Strong"/>
        </w:rPr>
        <w:t>UDISE+</w:t>
      </w:r>
      <w:r w:rsidRPr="00374E0C">
        <w:t xml:space="preserve"> and </w:t>
      </w:r>
      <w:r w:rsidRPr="00374E0C">
        <w:rPr>
          <w:rStyle w:val="Strong"/>
        </w:rPr>
        <w:t>AISHE</w:t>
      </w:r>
      <w:r w:rsidRPr="00374E0C">
        <w:t xml:space="preserve"> help the government track </w:t>
      </w:r>
      <w:r w:rsidR="002E6767" w:rsidRPr="00374E0C">
        <w:t>enrolment</w:t>
      </w:r>
      <w:r w:rsidRPr="00374E0C">
        <w:t>, dropout rates, infrastructure gaps, and policy effectiveness.</w:t>
      </w:r>
    </w:p>
    <w:p w14:paraId="4E24B321" w14:textId="14EADE9F" w:rsidR="00927F04" w:rsidRPr="00374E0C" w:rsidRDefault="00800D0E" w:rsidP="00374E0C">
      <w:pPr>
        <w:pStyle w:val="NormalWeb"/>
        <w:spacing w:before="0" w:beforeAutospacing="0" w:after="0" w:afterAutospacing="0" w:line="480" w:lineRule="auto"/>
        <w:ind w:left="360"/>
        <w:jc w:val="both"/>
      </w:pPr>
      <w:r w:rsidRPr="00800D0E">
        <w:rPr>
          <w:i/>
          <w:iCs/>
          <w:noProof/>
          <w14:ligatures w14:val="standardContextual"/>
        </w:rPr>
        <w:pict w14:anchorId="70F8D406">
          <v:rect id="_x0000_i1029" alt="" style="width:433.3pt;height:.05pt;mso-width-percent:0;mso-height-percent:0;mso-width-percent:0;mso-height-percent:0" o:hralign="center" o:hrstd="t" o:hr="t" fillcolor="#a0a0a0" stroked="f"/>
        </w:pict>
      </w:r>
    </w:p>
    <w:p w14:paraId="6AF0F66F" w14:textId="1624816B"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 xml:space="preserve">3. Policy &amp; National Frameworks </w:t>
      </w:r>
    </w:p>
    <w:p w14:paraId="392AEB3F"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3.1 National Education Policy 2020 (NEP 2020)</w:t>
      </w:r>
    </w:p>
    <w:p w14:paraId="3E8FB185"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The NEP 2020 envisions a comprehensive education reform, emphasizing:</w:t>
      </w:r>
    </w:p>
    <w:p w14:paraId="299A08CB" w14:textId="77777777" w:rsidR="00515E98" w:rsidRPr="00374E0C" w:rsidRDefault="00515E98" w:rsidP="00374E0C">
      <w:pPr>
        <w:numPr>
          <w:ilvl w:val="0"/>
          <w:numId w:val="1"/>
        </w:numPr>
        <w:spacing w:after="0" w:line="480" w:lineRule="auto"/>
        <w:rPr>
          <w:rFonts w:ascii="Times New Roman" w:hAnsi="Times New Roman" w:cs="Times New Roman"/>
        </w:rPr>
      </w:pPr>
      <w:r w:rsidRPr="00374E0C">
        <w:rPr>
          <w:rFonts w:ascii="Times New Roman" w:hAnsi="Times New Roman" w:cs="Times New Roman"/>
        </w:rPr>
        <w:t>Increased public investment in education.</w:t>
      </w:r>
    </w:p>
    <w:p w14:paraId="1550268B" w14:textId="396B27AB" w:rsidR="00515E98" w:rsidRPr="00374E0C" w:rsidRDefault="00515E98" w:rsidP="00374E0C">
      <w:pPr>
        <w:numPr>
          <w:ilvl w:val="0"/>
          <w:numId w:val="1"/>
        </w:numPr>
        <w:spacing w:after="0" w:line="480" w:lineRule="auto"/>
        <w:rPr>
          <w:rFonts w:ascii="Times New Roman" w:hAnsi="Times New Roman" w:cs="Times New Roman"/>
        </w:rPr>
      </w:pPr>
      <w:r w:rsidRPr="00374E0C">
        <w:rPr>
          <w:rFonts w:ascii="Times New Roman" w:hAnsi="Times New Roman" w:cs="Times New Roman"/>
        </w:rPr>
        <w:t xml:space="preserve">Technology adoption through </w:t>
      </w:r>
      <w:r w:rsidR="001D23E7" w:rsidRPr="00374E0C">
        <w:rPr>
          <w:rStyle w:val="Strong"/>
          <w:rFonts w:ascii="Times New Roman" w:hAnsi="Times New Roman" w:cs="Times New Roman"/>
          <w:b w:val="0"/>
          <w:bCs w:val="0"/>
        </w:rPr>
        <w:t>National Educational Technology Forum</w:t>
      </w:r>
      <w:r w:rsidR="001D23E7" w:rsidRPr="00374E0C">
        <w:rPr>
          <w:rStyle w:val="Strong"/>
          <w:rFonts w:ascii="Times New Roman" w:hAnsi="Times New Roman" w:cs="Times New Roman"/>
        </w:rPr>
        <w:t xml:space="preserve"> </w:t>
      </w:r>
      <w:r w:rsidR="001D23E7" w:rsidRPr="00374E0C">
        <w:rPr>
          <w:rFonts w:ascii="Times New Roman" w:hAnsi="Times New Roman" w:cs="Times New Roman"/>
        </w:rPr>
        <w:t>(</w:t>
      </w:r>
      <w:r w:rsidRPr="00374E0C">
        <w:rPr>
          <w:rFonts w:ascii="Times New Roman" w:hAnsi="Times New Roman" w:cs="Times New Roman"/>
        </w:rPr>
        <w:t>NETF</w:t>
      </w:r>
      <w:r w:rsidR="001D23E7" w:rsidRPr="00374E0C">
        <w:rPr>
          <w:rFonts w:ascii="Times New Roman" w:hAnsi="Times New Roman" w:cs="Times New Roman"/>
        </w:rPr>
        <w:t>)</w:t>
      </w:r>
      <w:r w:rsidRPr="00374E0C">
        <w:rPr>
          <w:rFonts w:ascii="Times New Roman" w:hAnsi="Times New Roman" w:cs="Times New Roman"/>
        </w:rPr>
        <w:t xml:space="preserve"> and EdTech guidelines.</w:t>
      </w:r>
    </w:p>
    <w:p w14:paraId="3EE37152" w14:textId="77777777" w:rsidR="00515E98" w:rsidRPr="00374E0C" w:rsidRDefault="00515E98" w:rsidP="00374E0C">
      <w:pPr>
        <w:numPr>
          <w:ilvl w:val="0"/>
          <w:numId w:val="1"/>
        </w:numPr>
        <w:spacing w:after="0" w:line="480" w:lineRule="auto"/>
        <w:rPr>
          <w:rFonts w:ascii="Times New Roman" w:hAnsi="Times New Roman" w:cs="Times New Roman"/>
        </w:rPr>
      </w:pPr>
      <w:r w:rsidRPr="00374E0C">
        <w:rPr>
          <w:rFonts w:ascii="Times New Roman" w:hAnsi="Times New Roman" w:cs="Times New Roman"/>
        </w:rPr>
        <w:t>Support for digital infrastructure and platforms like DIKSHA.</w:t>
      </w:r>
    </w:p>
    <w:p w14:paraId="367F33ED" w14:textId="10DB43B1" w:rsidR="00515E98" w:rsidRPr="00374E0C" w:rsidRDefault="00515E98" w:rsidP="00374E0C">
      <w:pPr>
        <w:numPr>
          <w:ilvl w:val="0"/>
          <w:numId w:val="1"/>
        </w:numPr>
        <w:spacing w:after="0" w:line="480" w:lineRule="auto"/>
        <w:rPr>
          <w:rFonts w:ascii="Times New Roman" w:hAnsi="Times New Roman" w:cs="Times New Roman"/>
        </w:rPr>
      </w:pPr>
      <w:r w:rsidRPr="00374E0C">
        <w:rPr>
          <w:rFonts w:ascii="Times New Roman" w:hAnsi="Times New Roman" w:cs="Times New Roman"/>
        </w:rPr>
        <w:t>Competency-based, experiential learning frameworks aligned with digital integration</w:t>
      </w:r>
      <w:r w:rsidR="00F97DC7" w:rsidRPr="00374E0C">
        <w:rPr>
          <w:rFonts w:ascii="Times New Roman" w:hAnsi="Times New Roman" w:cs="Times New Roman"/>
        </w:rPr>
        <w:t>.</w:t>
      </w:r>
    </w:p>
    <w:p w14:paraId="32DBE1D2" w14:textId="77777777" w:rsidR="00C00A71" w:rsidRPr="00374E0C" w:rsidRDefault="00C00A71" w:rsidP="00374E0C">
      <w:pPr>
        <w:spacing w:after="0" w:line="480" w:lineRule="auto"/>
        <w:jc w:val="both"/>
        <w:rPr>
          <w:rFonts w:ascii="Times New Roman" w:hAnsi="Times New Roman" w:cs="Times New Roman"/>
          <w:b/>
          <w:bCs/>
        </w:rPr>
      </w:pPr>
    </w:p>
    <w:p w14:paraId="2D2FE3AB" w14:textId="77777777" w:rsidR="00C00A71" w:rsidRPr="00374E0C" w:rsidRDefault="00C00A71" w:rsidP="00374E0C">
      <w:pPr>
        <w:spacing w:after="0" w:line="480" w:lineRule="auto"/>
        <w:jc w:val="both"/>
        <w:rPr>
          <w:rFonts w:ascii="Times New Roman" w:hAnsi="Times New Roman" w:cs="Times New Roman"/>
          <w:b/>
          <w:bCs/>
        </w:rPr>
      </w:pPr>
    </w:p>
    <w:p w14:paraId="5CB448AE" w14:textId="77777777" w:rsidR="00C00A71" w:rsidRPr="00374E0C" w:rsidRDefault="00C00A71" w:rsidP="00374E0C">
      <w:pPr>
        <w:spacing w:after="0" w:line="480" w:lineRule="auto"/>
        <w:jc w:val="both"/>
        <w:rPr>
          <w:rFonts w:ascii="Times New Roman" w:hAnsi="Times New Roman" w:cs="Times New Roman"/>
          <w:b/>
          <w:bCs/>
        </w:rPr>
      </w:pPr>
    </w:p>
    <w:p w14:paraId="034A1CB9" w14:textId="77777777" w:rsidR="00C00A71"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3.2 DIKSHA: National Digital Platform</w:t>
      </w:r>
    </w:p>
    <w:p w14:paraId="67D1CB79" w14:textId="5CC2DC01"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DIKSHA</w:t>
      </w:r>
      <w:r w:rsidRPr="00374E0C">
        <w:rPr>
          <w:rFonts w:ascii="Times New Roman" w:hAnsi="Times New Roman" w:cs="Times New Roman"/>
        </w:rPr>
        <w:t xml:space="preserve"> functions as a digital backbone for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offering </w:t>
      </w:r>
      <w:r w:rsidRPr="00374E0C">
        <w:rPr>
          <w:rFonts w:ascii="Times New Roman" w:hAnsi="Times New Roman" w:cs="Times New Roman"/>
          <w:b/>
          <w:bCs/>
        </w:rPr>
        <w:t>OERs, teacher development, analytics, and multilingual resources</w:t>
      </w:r>
      <w:r w:rsidRPr="00374E0C">
        <w:rPr>
          <w:rFonts w:ascii="Times New Roman" w:hAnsi="Times New Roman" w:cs="Times New Roman"/>
        </w:rPr>
        <w:t>, enabling schools and educators to access scalable, localized pedagogical tools.</w:t>
      </w:r>
    </w:p>
    <w:p w14:paraId="7677BFAA"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3.3 Samagra Shiksha, ICT@Schools, and Smart Classrooms</w:t>
      </w:r>
    </w:p>
    <w:p w14:paraId="6B00CD5F" w14:textId="38693F6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Programs under </w:t>
      </w:r>
      <w:r w:rsidRPr="00374E0C">
        <w:rPr>
          <w:rFonts w:ascii="Times New Roman" w:hAnsi="Times New Roman" w:cs="Times New Roman"/>
          <w:b/>
          <w:bCs/>
        </w:rPr>
        <w:t>Samagra Shiksha</w:t>
      </w:r>
      <w:r w:rsidRPr="00374E0C">
        <w:rPr>
          <w:rFonts w:ascii="Times New Roman" w:hAnsi="Times New Roman" w:cs="Times New Roman"/>
        </w:rPr>
        <w:t xml:space="preserve"> and related schemes have funded ICT-enabled classrooms, smartboards, and digital learning spaces. Yet, the gap between infrastructure provision and effective utilization remains substantial.</w:t>
      </w:r>
    </w:p>
    <w:p w14:paraId="18D3B604"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lastRenderedPageBreak/>
        <w:t>3.4 State-Level Initiatives and Infrastructure Development</w:t>
      </w:r>
    </w:p>
    <w:p w14:paraId="0CFA7EB7" w14:textId="136E552A" w:rsidR="00515E98" w:rsidRPr="00374E0C" w:rsidRDefault="00515E98" w:rsidP="00374E0C">
      <w:pPr>
        <w:numPr>
          <w:ilvl w:val="0"/>
          <w:numId w:val="2"/>
        </w:numPr>
        <w:spacing w:after="0" w:line="480" w:lineRule="auto"/>
        <w:rPr>
          <w:rFonts w:ascii="Times New Roman" w:hAnsi="Times New Roman" w:cs="Times New Roman"/>
        </w:rPr>
      </w:pPr>
      <w:r w:rsidRPr="00374E0C">
        <w:rPr>
          <w:rFonts w:ascii="Times New Roman" w:hAnsi="Times New Roman" w:cs="Times New Roman"/>
          <w:b/>
          <w:bCs/>
        </w:rPr>
        <w:t>Uttar Pradesh</w:t>
      </w:r>
      <w:r w:rsidRPr="00374E0C">
        <w:rPr>
          <w:rFonts w:ascii="Times New Roman" w:hAnsi="Times New Roman" w:cs="Times New Roman"/>
        </w:rPr>
        <w:t xml:space="preserve">: Through </w:t>
      </w:r>
      <w:r w:rsidRPr="00374E0C">
        <w:rPr>
          <w:rFonts w:ascii="Times New Roman" w:hAnsi="Times New Roman" w:cs="Times New Roman"/>
          <w:b/>
          <w:bCs/>
        </w:rPr>
        <w:t>Operation Kayakalp</w:t>
      </w:r>
      <w:r w:rsidRPr="00374E0C">
        <w:rPr>
          <w:rFonts w:ascii="Times New Roman" w:hAnsi="Times New Roman" w:cs="Times New Roman"/>
        </w:rPr>
        <w:t xml:space="preserve"> and </w:t>
      </w:r>
      <w:r w:rsidRPr="00374E0C">
        <w:rPr>
          <w:rFonts w:ascii="Times New Roman" w:hAnsi="Times New Roman" w:cs="Times New Roman"/>
          <w:b/>
          <w:bCs/>
        </w:rPr>
        <w:t>Project Alankar</w:t>
      </w:r>
      <w:r w:rsidRPr="00374E0C">
        <w:rPr>
          <w:rFonts w:ascii="Times New Roman" w:hAnsi="Times New Roman" w:cs="Times New Roman"/>
        </w:rPr>
        <w:t>, ~97% of schools now boast modern infrastructure—smart classrooms, labs, Wi-Fi, and sustainability features—revitalizing government schools into community hubs.</w:t>
      </w:r>
    </w:p>
    <w:p w14:paraId="00DBDBFF" w14:textId="571BDDB8" w:rsidR="00515E98" w:rsidRPr="00374E0C" w:rsidRDefault="00515E98" w:rsidP="00374E0C">
      <w:pPr>
        <w:numPr>
          <w:ilvl w:val="0"/>
          <w:numId w:val="2"/>
        </w:numPr>
        <w:spacing w:after="0" w:line="480" w:lineRule="auto"/>
        <w:rPr>
          <w:rFonts w:ascii="Times New Roman" w:hAnsi="Times New Roman" w:cs="Times New Roman"/>
        </w:rPr>
      </w:pPr>
      <w:r w:rsidRPr="00374E0C">
        <w:rPr>
          <w:rFonts w:ascii="Times New Roman" w:hAnsi="Times New Roman" w:cs="Times New Roman"/>
          <w:b/>
          <w:bCs/>
        </w:rPr>
        <w:t>Assam</w:t>
      </w:r>
      <w:r w:rsidRPr="00374E0C">
        <w:rPr>
          <w:rFonts w:ascii="Times New Roman" w:hAnsi="Times New Roman" w:cs="Times New Roman"/>
        </w:rPr>
        <w:t xml:space="preserve">: The </w:t>
      </w:r>
      <w:r w:rsidRPr="00374E0C">
        <w:rPr>
          <w:rFonts w:ascii="Times New Roman" w:hAnsi="Times New Roman" w:cs="Times New Roman"/>
          <w:b/>
          <w:bCs/>
        </w:rPr>
        <w:t>Learn</w:t>
      </w:r>
      <w:r w:rsidRPr="00374E0C">
        <w:rPr>
          <w:rFonts w:ascii="Times New Roman" w:hAnsi="Times New Roman" w:cs="Times New Roman"/>
          <w:b/>
          <w:bCs/>
        </w:rPr>
        <w:noBreakHyphen/>
        <w:t>o</w:t>
      </w:r>
      <w:r w:rsidRPr="00374E0C">
        <w:rPr>
          <w:rFonts w:ascii="Times New Roman" w:hAnsi="Times New Roman" w:cs="Times New Roman"/>
          <w:b/>
          <w:bCs/>
        </w:rPr>
        <w:noBreakHyphen/>
        <w:t>verse</w:t>
      </w:r>
      <w:r w:rsidRPr="00374E0C">
        <w:rPr>
          <w:rFonts w:ascii="Times New Roman" w:hAnsi="Times New Roman" w:cs="Times New Roman"/>
        </w:rPr>
        <w:t xml:space="preserve"> hub—a multimodal learning space—is transforming a district library into a digital, interactive learning environment with Wi-Fi, video conferencing, and collaboration zones.</w:t>
      </w:r>
    </w:p>
    <w:p w14:paraId="0D936AE1" w14:textId="428C5D5E" w:rsidR="00515E98" w:rsidRPr="00374E0C" w:rsidRDefault="00515E98" w:rsidP="00374E0C">
      <w:pPr>
        <w:numPr>
          <w:ilvl w:val="0"/>
          <w:numId w:val="2"/>
        </w:numPr>
        <w:spacing w:after="0" w:line="480" w:lineRule="auto"/>
        <w:rPr>
          <w:rFonts w:ascii="Times New Roman" w:hAnsi="Times New Roman" w:cs="Times New Roman"/>
        </w:rPr>
      </w:pPr>
      <w:r w:rsidRPr="00374E0C">
        <w:rPr>
          <w:rFonts w:ascii="Times New Roman" w:hAnsi="Times New Roman" w:cs="Times New Roman"/>
          <w:b/>
          <w:bCs/>
        </w:rPr>
        <w:t>Delhi</w:t>
      </w:r>
      <w:r w:rsidRPr="00374E0C">
        <w:rPr>
          <w:rFonts w:ascii="Times New Roman" w:hAnsi="Times New Roman" w:cs="Times New Roman"/>
        </w:rPr>
        <w:t xml:space="preserve">: Major investments include the rollout of nearly </w:t>
      </w:r>
      <w:r w:rsidRPr="00374E0C">
        <w:rPr>
          <w:rFonts w:ascii="Times New Roman" w:hAnsi="Times New Roman" w:cs="Times New Roman"/>
          <w:b/>
          <w:bCs/>
        </w:rPr>
        <w:t>19,000 smart blackboards</w:t>
      </w:r>
      <w:r w:rsidRPr="00374E0C">
        <w:rPr>
          <w:rFonts w:ascii="Times New Roman" w:hAnsi="Times New Roman" w:cs="Times New Roman"/>
        </w:rPr>
        <w:t xml:space="preserve"> and AI labs in government schools, aiming to expand smart classrooms, digital libraries, and language labs equitably across underserved schools</w:t>
      </w:r>
      <w:r w:rsidR="00E91C1A" w:rsidRPr="00374E0C">
        <w:rPr>
          <w:rFonts w:ascii="Times New Roman" w:hAnsi="Times New Roman" w:cs="Times New Roman"/>
        </w:rPr>
        <w:t>.</w:t>
      </w:r>
    </w:p>
    <w:p w14:paraId="6B77F7C7" w14:textId="6F67C32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These examples illustrate India’s multi-tiered policy engagement, from national to local levels, in reimagining T</w:t>
      </w:r>
      <w:r w:rsidR="00614226" w:rsidRPr="00374E0C">
        <w:rPr>
          <w:rFonts w:ascii="Times New Roman" w:hAnsi="Times New Roman" w:cs="Times New Roman"/>
        </w:rPr>
        <w:t xml:space="preserve">echnology </w:t>
      </w:r>
      <w:r w:rsidRPr="00374E0C">
        <w:rPr>
          <w:rFonts w:ascii="Times New Roman" w:hAnsi="Times New Roman" w:cs="Times New Roman"/>
        </w:rPr>
        <w:t>I</w:t>
      </w:r>
      <w:r w:rsidR="00614226" w:rsidRPr="00374E0C">
        <w:rPr>
          <w:rFonts w:ascii="Times New Roman" w:hAnsi="Times New Roman" w:cs="Times New Roman"/>
        </w:rPr>
        <w:t xml:space="preserve">ntegrated </w:t>
      </w:r>
      <w:r w:rsidRPr="00374E0C">
        <w:rPr>
          <w:rFonts w:ascii="Times New Roman" w:hAnsi="Times New Roman" w:cs="Times New Roman"/>
        </w:rPr>
        <w:t>L</w:t>
      </w:r>
      <w:r w:rsidR="00614226" w:rsidRPr="00374E0C">
        <w:rPr>
          <w:rFonts w:ascii="Times New Roman" w:hAnsi="Times New Roman" w:cs="Times New Roman"/>
        </w:rPr>
        <w:t xml:space="preserve">earning </w:t>
      </w:r>
      <w:r w:rsidRPr="00374E0C">
        <w:rPr>
          <w:rFonts w:ascii="Times New Roman" w:hAnsi="Times New Roman" w:cs="Times New Roman"/>
        </w:rPr>
        <w:t>S</w:t>
      </w:r>
      <w:r w:rsidR="00614226" w:rsidRPr="00374E0C">
        <w:rPr>
          <w:rFonts w:ascii="Times New Roman" w:hAnsi="Times New Roman" w:cs="Times New Roman"/>
        </w:rPr>
        <w:t>paces</w:t>
      </w:r>
      <w:r w:rsidRPr="00374E0C">
        <w:rPr>
          <w:rFonts w:ascii="Times New Roman" w:hAnsi="Times New Roman" w:cs="Times New Roman"/>
        </w:rPr>
        <w:t>.</w:t>
      </w:r>
    </w:p>
    <w:p w14:paraId="72FE6803" w14:textId="77777777" w:rsidR="00FA0312" w:rsidRPr="00374E0C" w:rsidRDefault="00FA0312" w:rsidP="00374E0C">
      <w:pPr>
        <w:spacing w:after="0" w:line="480" w:lineRule="auto"/>
        <w:rPr>
          <w:rFonts w:ascii="Times New Roman" w:hAnsi="Times New Roman" w:cs="Times New Roman"/>
          <w:b/>
          <w:bCs/>
        </w:rPr>
      </w:pPr>
    </w:p>
    <w:p w14:paraId="0EA9F6E8" w14:textId="7B1F1891"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 xml:space="preserve">4. Empirical Case Studies </w:t>
      </w:r>
    </w:p>
    <w:p w14:paraId="2971D05D" w14:textId="7777777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4.1 Virtual Labs Consortium (IIT</w:t>
      </w:r>
      <w:r w:rsidRPr="00374E0C">
        <w:rPr>
          <w:rFonts w:ascii="Times New Roman" w:hAnsi="Times New Roman" w:cs="Times New Roman"/>
          <w:b/>
          <w:bCs/>
        </w:rPr>
        <w:noBreakHyphen/>
        <w:t>led)</w:t>
      </w:r>
    </w:p>
    <w:p w14:paraId="0E534E77" w14:textId="2145493C"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t>Virtual Labs</w:t>
      </w:r>
      <w:r w:rsidRPr="00374E0C">
        <w:rPr>
          <w:rFonts w:ascii="Times New Roman" w:hAnsi="Times New Roman" w:cs="Times New Roman"/>
        </w:rPr>
        <w:t xml:space="preserve">—a consortium of IITs and partner institutes—provides </w:t>
      </w:r>
      <w:r w:rsidRPr="00374E0C">
        <w:rPr>
          <w:rFonts w:ascii="Times New Roman" w:hAnsi="Times New Roman" w:cs="Times New Roman"/>
          <w:b/>
          <w:bCs/>
        </w:rPr>
        <w:t>remote access to lab experiments, LMS features, video lectures, and self</w:t>
      </w:r>
      <w:r w:rsidRPr="00374E0C">
        <w:rPr>
          <w:rFonts w:ascii="Times New Roman" w:hAnsi="Times New Roman" w:cs="Times New Roman"/>
          <w:b/>
          <w:bCs/>
        </w:rPr>
        <w:noBreakHyphen/>
        <w:t>evaluation tools</w:t>
      </w:r>
      <w:r w:rsidRPr="00374E0C">
        <w:rPr>
          <w:rFonts w:ascii="Times New Roman" w:hAnsi="Times New Roman" w:cs="Times New Roman"/>
        </w:rPr>
        <w:t xml:space="preserve">, without requiring physical labs. It figures as a scalable, low-infrastructure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model, especially relevant for under-resourced institutions.</w:t>
      </w:r>
    </w:p>
    <w:p w14:paraId="2CF5D411" w14:textId="77777777" w:rsidR="00515E98" w:rsidRPr="00374E0C" w:rsidRDefault="00515E98" w:rsidP="00374E0C">
      <w:pPr>
        <w:spacing w:after="0" w:line="480" w:lineRule="auto"/>
        <w:rPr>
          <w:rFonts w:ascii="Times New Roman" w:hAnsi="Times New Roman" w:cs="Times New Roman"/>
          <w:b/>
          <w:bCs/>
          <w:lang w:val="sv-SE"/>
        </w:rPr>
      </w:pPr>
      <w:r w:rsidRPr="00374E0C">
        <w:rPr>
          <w:rFonts w:ascii="Times New Roman" w:hAnsi="Times New Roman" w:cs="Times New Roman"/>
          <w:b/>
          <w:bCs/>
          <w:lang w:val="sv-SE"/>
        </w:rPr>
        <w:t>4.2 Uttar Pradesh: Operation Kayakalp &amp; Project Alankar</w:t>
      </w:r>
    </w:p>
    <w:p w14:paraId="6DD569CA"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These programs have modernized government schools through:</w:t>
      </w:r>
    </w:p>
    <w:p w14:paraId="2F484D84" w14:textId="77777777" w:rsidR="00515E98" w:rsidRPr="00374E0C" w:rsidRDefault="00515E98" w:rsidP="00374E0C">
      <w:pPr>
        <w:numPr>
          <w:ilvl w:val="0"/>
          <w:numId w:val="3"/>
        </w:numPr>
        <w:spacing w:after="0" w:line="480" w:lineRule="auto"/>
        <w:rPr>
          <w:rFonts w:ascii="Times New Roman" w:hAnsi="Times New Roman" w:cs="Times New Roman"/>
        </w:rPr>
      </w:pPr>
      <w:r w:rsidRPr="00374E0C">
        <w:rPr>
          <w:rFonts w:ascii="Times New Roman" w:hAnsi="Times New Roman" w:cs="Times New Roman"/>
        </w:rPr>
        <w:t>Installation of smart classrooms, computer and science labs, libraries, and connectivity.</w:t>
      </w:r>
    </w:p>
    <w:p w14:paraId="03D2806C" w14:textId="77777777" w:rsidR="00515E98" w:rsidRPr="00374E0C" w:rsidRDefault="00515E98" w:rsidP="00374E0C">
      <w:pPr>
        <w:numPr>
          <w:ilvl w:val="0"/>
          <w:numId w:val="3"/>
        </w:numPr>
        <w:spacing w:after="0" w:line="480" w:lineRule="auto"/>
        <w:rPr>
          <w:rFonts w:ascii="Times New Roman" w:hAnsi="Times New Roman" w:cs="Times New Roman"/>
        </w:rPr>
      </w:pPr>
      <w:r w:rsidRPr="00374E0C">
        <w:rPr>
          <w:rFonts w:ascii="Times New Roman" w:hAnsi="Times New Roman" w:cs="Times New Roman"/>
        </w:rPr>
        <w:t>Sustainability infrastructure like solar panels and rainwater harvesting.</w:t>
      </w:r>
    </w:p>
    <w:p w14:paraId="3D955CF1" w14:textId="6064AC8B" w:rsidR="00515E98" w:rsidRPr="00374E0C" w:rsidRDefault="00515E98" w:rsidP="00374E0C">
      <w:pPr>
        <w:numPr>
          <w:ilvl w:val="0"/>
          <w:numId w:val="3"/>
        </w:numPr>
        <w:spacing w:after="0" w:line="480" w:lineRule="auto"/>
        <w:rPr>
          <w:rFonts w:ascii="Times New Roman" w:hAnsi="Times New Roman" w:cs="Times New Roman"/>
        </w:rPr>
      </w:pPr>
      <w:r w:rsidRPr="00374E0C">
        <w:rPr>
          <w:rFonts w:ascii="Times New Roman" w:hAnsi="Times New Roman" w:cs="Times New Roman"/>
        </w:rPr>
        <w:lastRenderedPageBreak/>
        <w:t>Resulted in increased enrolment and attendance, turning schools into vibrant community centers.</w:t>
      </w:r>
    </w:p>
    <w:p w14:paraId="261B5BC0"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4.3 Assam: Learn</w:t>
      </w:r>
      <w:r w:rsidRPr="00374E0C">
        <w:rPr>
          <w:rFonts w:ascii="Times New Roman" w:hAnsi="Times New Roman" w:cs="Times New Roman"/>
          <w:b/>
          <w:bCs/>
        </w:rPr>
        <w:noBreakHyphen/>
        <w:t>o</w:t>
      </w:r>
      <w:r w:rsidRPr="00374E0C">
        <w:rPr>
          <w:rFonts w:ascii="Times New Roman" w:hAnsi="Times New Roman" w:cs="Times New Roman"/>
          <w:b/>
          <w:bCs/>
        </w:rPr>
        <w:noBreakHyphen/>
        <w:t>verse</w:t>
      </w:r>
    </w:p>
    <w:p w14:paraId="029B9232"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An innovatively designed public learning space within a library, offering:</w:t>
      </w:r>
    </w:p>
    <w:p w14:paraId="2544398B" w14:textId="77777777" w:rsidR="00515E98" w:rsidRPr="00374E0C" w:rsidRDefault="00515E98" w:rsidP="00374E0C">
      <w:pPr>
        <w:numPr>
          <w:ilvl w:val="0"/>
          <w:numId w:val="4"/>
        </w:numPr>
        <w:spacing w:after="0" w:line="480" w:lineRule="auto"/>
        <w:rPr>
          <w:rFonts w:ascii="Times New Roman" w:hAnsi="Times New Roman" w:cs="Times New Roman"/>
        </w:rPr>
      </w:pPr>
      <w:r w:rsidRPr="00374E0C">
        <w:rPr>
          <w:rFonts w:ascii="Times New Roman" w:hAnsi="Times New Roman" w:cs="Times New Roman"/>
        </w:rPr>
        <w:t>Digital and interactive panels.</w:t>
      </w:r>
    </w:p>
    <w:p w14:paraId="456057E0" w14:textId="77777777" w:rsidR="00515E98" w:rsidRPr="00374E0C" w:rsidRDefault="00515E98" w:rsidP="00374E0C">
      <w:pPr>
        <w:numPr>
          <w:ilvl w:val="0"/>
          <w:numId w:val="4"/>
        </w:numPr>
        <w:spacing w:after="0" w:line="480" w:lineRule="auto"/>
        <w:rPr>
          <w:rFonts w:ascii="Times New Roman" w:hAnsi="Times New Roman" w:cs="Times New Roman"/>
        </w:rPr>
      </w:pPr>
      <w:r w:rsidRPr="00374E0C">
        <w:rPr>
          <w:rFonts w:ascii="Times New Roman" w:hAnsi="Times New Roman" w:cs="Times New Roman"/>
        </w:rPr>
        <w:t>A collaboration zone amenable for community access.</w:t>
      </w:r>
    </w:p>
    <w:p w14:paraId="1C17F6B5" w14:textId="11B7786D" w:rsidR="00515E98" w:rsidRPr="00374E0C" w:rsidRDefault="00515E98" w:rsidP="00374E0C">
      <w:pPr>
        <w:numPr>
          <w:ilvl w:val="0"/>
          <w:numId w:val="4"/>
        </w:numPr>
        <w:spacing w:after="0" w:line="480" w:lineRule="auto"/>
        <w:rPr>
          <w:rFonts w:ascii="Times New Roman" w:hAnsi="Times New Roman" w:cs="Times New Roman"/>
        </w:rPr>
      </w:pPr>
      <w:r w:rsidRPr="00374E0C">
        <w:rPr>
          <w:rFonts w:ascii="Times New Roman" w:hAnsi="Times New Roman" w:cs="Times New Roman"/>
        </w:rPr>
        <w:t>Wi-Fi</w:t>
      </w:r>
      <w:r w:rsidR="009A600A" w:rsidRPr="00374E0C">
        <w:rPr>
          <w:rFonts w:ascii="Times New Roman" w:hAnsi="Times New Roman" w:cs="Times New Roman"/>
        </w:rPr>
        <w:t xml:space="preserve"> </w:t>
      </w:r>
      <w:r w:rsidRPr="00374E0C">
        <w:rPr>
          <w:rFonts w:ascii="Times New Roman" w:hAnsi="Times New Roman" w:cs="Times New Roman"/>
        </w:rPr>
        <w:t>and</w:t>
      </w:r>
      <w:r w:rsidR="009A600A" w:rsidRPr="00374E0C">
        <w:rPr>
          <w:rFonts w:ascii="Times New Roman" w:hAnsi="Times New Roman" w:cs="Times New Roman"/>
        </w:rPr>
        <w:t xml:space="preserve"> </w:t>
      </w:r>
      <w:r w:rsidRPr="00374E0C">
        <w:rPr>
          <w:rFonts w:ascii="Times New Roman" w:hAnsi="Times New Roman" w:cs="Times New Roman"/>
        </w:rPr>
        <w:t>digital</w:t>
      </w:r>
      <w:r w:rsidR="009A600A" w:rsidRPr="00374E0C">
        <w:rPr>
          <w:rFonts w:ascii="Times New Roman" w:hAnsi="Times New Roman" w:cs="Times New Roman"/>
        </w:rPr>
        <w:t xml:space="preserve"> </w:t>
      </w:r>
      <w:r w:rsidRPr="00374E0C">
        <w:rPr>
          <w:rFonts w:ascii="Times New Roman" w:hAnsi="Times New Roman" w:cs="Times New Roman"/>
        </w:rPr>
        <w:t>resourc</w:t>
      </w:r>
      <w:r w:rsidR="009A600A" w:rsidRPr="00374E0C">
        <w:rPr>
          <w:rFonts w:ascii="Times New Roman" w:hAnsi="Times New Roman" w:cs="Times New Roman"/>
        </w:rPr>
        <w:t xml:space="preserve">e </w:t>
      </w:r>
      <w:r w:rsidRPr="00374E0C">
        <w:rPr>
          <w:rFonts w:ascii="Times New Roman" w:hAnsi="Times New Roman" w:cs="Times New Roman"/>
        </w:rPr>
        <w:t>openness.</w:t>
      </w:r>
      <w:r w:rsidR="009A600A" w:rsidRPr="00374E0C">
        <w:rPr>
          <w:rFonts w:ascii="Times New Roman" w:hAnsi="Times New Roman" w:cs="Times New Roman"/>
        </w:rPr>
        <w:t xml:space="preserve"> </w:t>
      </w:r>
      <w:r w:rsidRPr="00374E0C">
        <w:rPr>
          <w:rFonts w:ascii="Times New Roman" w:hAnsi="Times New Roman" w:cs="Times New Roman"/>
        </w:rPr>
        <w:t>This model demonstrates how non-school public spaces can be reconfigured into learning hubs.</w:t>
      </w:r>
    </w:p>
    <w:p w14:paraId="6BEAFAA9" w14:textId="77777777" w:rsidR="00FA0312" w:rsidRPr="00374E0C" w:rsidRDefault="00FA0312" w:rsidP="00374E0C">
      <w:pPr>
        <w:spacing w:after="0" w:line="480" w:lineRule="auto"/>
        <w:jc w:val="both"/>
        <w:rPr>
          <w:rFonts w:ascii="Times New Roman" w:hAnsi="Times New Roman" w:cs="Times New Roman"/>
          <w:b/>
          <w:bCs/>
        </w:rPr>
      </w:pPr>
    </w:p>
    <w:p w14:paraId="64FC2A1F" w14:textId="77777777" w:rsidR="00FA0312" w:rsidRPr="00374E0C" w:rsidRDefault="00FA0312" w:rsidP="00374E0C">
      <w:pPr>
        <w:spacing w:after="0" w:line="480" w:lineRule="auto"/>
        <w:jc w:val="both"/>
        <w:rPr>
          <w:rFonts w:ascii="Times New Roman" w:hAnsi="Times New Roman" w:cs="Times New Roman"/>
          <w:b/>
          <w:bCs/>
        </w:rPr>
      </w:pPr>
    </w:p>
    <w:p w14:paraId="5E60386C" w14:textId="309F2932"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4.4 Delhi: Smartboards &amp; Robotics Labs</w:t>
      </w:r>
    </w:p>
    <w:p w14:paraId="2C6169B1" w14:textId="13246EF6"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Delhi’s government schools are adopting advanced smartboards, AI tools, and robotics labs to foster experiential learning. Equitable deployment, along with teacher training, is a central aim. However, differential adoption persists between private and public schools.</w:t>
      </w:r>
    </w:p>
    <w:p w14:paraId="302078B4" w14:textId="636FC533"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4.5 Central Square Foundation Insights</w:t>
      </w:r>
    </w:p>
    <w:p w14:paraId="68C35D37"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A study by the Central Square Foundation highlights the implementation gap in smart classrooms:</w:t>
      </w:r>
    </w:p>
    <w:p w14:paraId="29DC004B" w14:textId="77777777" w:rsidR="00515E98" w:rsidRPr="00374E0C" w:rsidRDefault="00515E98" w:rsidP="00374E0C">
      <w:pPr>
        <w:numPr>
          <w:ilvl w:val="0"/>
          <w:numId w:val="5"/>
        </w:numPr>
        <w:spacing w:after="0" w:line="480" w:lineRule="auto"/>
        <w:rPr>
          <w:rFonts w:ascii="Times New Roman" w:hAnsi="Times New Roman" w:cs="Times New Roman"/>
        </w:rPr>
      </w:pPr>
      <w:r w:rsidRPr="00374E0C">
        <w:rPr>
          <w:rFonts w:ascii="Times New Roman" w:hAnsi="Times New Roman" w:cs="Times New Roman"/>
        </w:rPr>
        <w:t>Many installed devices become non-functional within two years due to infrastructural neglect.</w:t>
      </w:r>
    </w:p>
    <w:p w14:paraId="7803F3A4" w14:textId="77777777" w:rsidR="00515E98" w:rsidRPr="00374E0C" w:rsidRDefault="00515E98" w:rsidP="00374E0C">
      <w:pPr>
        <w:numPr>
          <w:ilvl w:val="0"/>
          <w:numId w:val="5"/>
        </w:numPr>
        <w:spacing w:after="0" w:line="480" w:lineRule="auto"/>
        <w:rPr>
          <w:rFonts w:ascii="Times New Roman" w:hAnsi="Times New Roman" w:cs="Times New Roman"/>
        </w:rPr>
      </w:pPr>
      <w:r w:rsidRPr="00374E0C">
        <w:rPr>
          <w:rFonts w:ascii="Times New Roman" w:hAnsi="Times New Roman" w:cs="Times New Roman"/>
        </w:rPr>
        <w:t>Teachers often lack training in pedagogical integration.</w:t>
      </w:r>
    </w:p>
    <w:p w14:paraId="4AA6D5D6" w14:textId="77777777" w:rsidR="00515E98" w:rsidRPr="00374E0C" w:rsidRDefault="00515E98" w:rsidP="00374E0C">
      <w:pPr>
        <w:numPr>
          <w:ilvl w:val="0"/>
          <w:numId w:val="5"/>
        </w:numPr>
        <w:spacing w:after="0" w:line="480" w:lineRule="auto"/>
        <w:rPr>
          <w:rFonts w:ascii="Times New Roman" w:hAnsi="Times New Roman" w:cs="Times New Roman"/>
        </w:rPr>
      </w:pPr>
      <w:r w:rsidRPr="00374E0C">
        <w:rPr>
          <w:rFonts w:ascii="Times New Roman" w:hAnsi="Times New Roman" w:cs="Times New Roman"/>
        </w:rPr>
        <w:t>Sustained adoption requires structured monitoring, teacher empowerment, and curriculum-aligned digital content in regional languages.</w:t>
      </w:r>
    </w:p>
    <w:p w14:paraId="7D6644EF" w14:textId="309A1264" w:rsidR="00515E98" w:rsidRPr="00374E0C" w:rsidRDefault="00515E98" w:rsidP="00374E0C">
      <w:pPr>
        <w:numPr>
          <w:ilvl w:val="0"/>
          <w:numId w:val="5"/>
        </w:numPr>
        <w:spacing w:after="0" w:line="480" w:lineRule="auto"/>
        <w:rPr>
          <w:rFonts w:ascii="Times New Roman" w:hAnsi="Times New Roman" w:cs="Times New Roman"/>
        </w:rPr>
      </w:pPr>
      <w:r w:rsidRPr="00374E0C">
        <w:rPr>
          <w:rFonts w:ascii="Times New Roman" w:hAnsi="Times New Roman" w:cs="Times New Roman"/>
        </w:rPr>
        <w:t>Recommendations stress continual support, maintenance funding, and usage tracking.</w:t>
      </w:r>
    </w:p>
    <w:p w14:paraId="576F8EFE"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lastRenderedPageBreak/>
        <w:t>4.6 Sampark Foundation Programs</w:t>
      </w:r>
    </w:p>
    <w:p w14:paraId="6DCD7E03" w14:textId="77777777" w:rsidR="00515E98" w:rsidRPr="00374E0C" w:rsidRDefault="00515E98" w:rsidP="00374E0C">
      <w:pPr>
        <w:numPr>
          <w:ilvl w:val="0"/>
          <w:numId w:val="6"/>
        </w:numPr>
        <w:spacing w:after="0" w:line="480" w:lineRule="auto"/>
        <w:rPr>
          <w:rFonts w:ascii="Times New Roman" w:hAnsi="Times New Roman" w:cs="Times New Roman"/>
        </w:rPr>
      </w:pPr>
      <w:r w:rsidRPr="00374E0C">
        <w:rPr>
          <w:rFonts w:ascii="Times New Roman" w:hAnsi="Times New Roman" w:cs="Times New Roman"/>
          <w:b/>
          <w:bCs/>
        </w:rPr>
        <w:t>Sampark Smart Shala</w:t>
      </w:r>
      <w:r w:rsidRPr="00374E0C">
        <w:rPr>
          <w:rFonts w:ascii="Times New Roman" w:hAnsi="Times New Roman" w:cs="Times New Roman"/>
        </w:rPr>
        <w:t>: Deploys audio-visual aids and teacher modules to convert rural schools into smart schools.</w:t>
      </w:r>
    </w:p>
    <w:p w14:paraId="7F682DD3" w14:textId="742953F0" w:rsidR="00515E98" w:rsidRPr="00374E0C" w:rsidRDefault="00515E98" w:rsidP="00374E0C">
      <w:pPr>
        <w:numPr>
          <w:ilvl w:val="0"/>
          <w:numId w:val="6"/>
        </w:numPr>
        <w:spacing w:after="0" w:line="480" w:lineRule="auto"/>
        <w:rPr>
          <w:rFonts w:ascii="Times New Roman" w:hAnsi="Times New Roman" w:cs="Times New Roman"/>
        </w:rPr>
      </w:pPr>
      <w:r w:rsidRPr="00374E0C">
        <w:rPr>
          <w:rFonts w:ascii="Times New Roman" w:hAnsi="Times New Roman" w:cs="Times New Roman"/>
          <w:b/>
          <w:bCs/>
        </w:rPr>
        <w:t>Sampark TV</w:t>
      </w:r>
      <w:r w:rsidRPr="00374E0C">
        <w:rPr>
          <w:rFonts w:ascii="Times New Roman" w:hAnsi="Times New Roman" w:cs="Times New Roman"/>
        </w:rPr>
        <w:t xml:space="preserve">, </w:t>
      </w:r>
      <w:r w:rsidRPr="00374E0C">
        <w:rPr>
          <w:rFonts w:ascii="Times New Roman" w:hAnsi="Times New Roman" w:cs="Times New Roman"/>
          <w:b/>
          <w:bCs/>
        </w:rPr>
        <w:t>Sampark Didi</w:t>
      </w:r>
      <w:r w:rsidRPr="00374E0C">
        <w:rPr>
          <w:rFonts w:ascii="Times New Roman" w:hAnsi="Times New Roman" w:cs="Times New Roman"/>
        </w:rPr>
        <w:t xml:space="preserve">, and </w:t>
      </w:r>
      <w:r w:rsidRPr="00374E0C">
        <w:rPr>
          <w:rFonts w:ascii="Times New Roman" w:hAnsi="Times New Roman" w:cs="Times New Roman"/>
          <w:b/>
          <w:bCs/>
        </w:rPr>
        <w:t>Baithak App</w:t>
      </w:r>
      <w:r w:rsidRPr="00374E0C">
        <w:rPr>
          <w:rFonts w:ascii="Times New Roman" w:hAnsi="Times New Roman" w:cs="Times New Roman"/>
        </w:rPr>
        <w:t>: Use varied media (smart TVs, voice assistants, mobile apps) to deliver agnostic-level content with AI elements and offline functionality.</w:t>
      </w:r>
    </w:p>
    <w:p w14:paraId="5AB2F7DA"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These examples showcase diverse models—from high-tech labs to low-bandwidth media solutions—tailored to different regional and infrastructural contexts.</w:t>
      </w:r>
    </w:p>
    <w:p w14:paraId="5B9FA22D" w14:textId="07303962" w:rsidR="00927F04" w:rsidRPr="00374E0C" w:rsidRDefault="00800D0E" w:rsidP="00374E0C">
      <w:pPr>
        <w:spacing w:after="0" w:line="480" w:lineRule="auto"/>
        <w:jc w:val="both"/>
        <w:rPr>
          <w:rFonts w:ascii="Times New Roman" w:hAnsi="Times New Roman" w:cs="Times New Roman"/>
        </w:rPr>
      </w:pPr>
      <w:r>
        <w:rPr>
          <w:rFonts w:ascii="Times New Roman" w:hAnsi="Times New Roman" w:cs="Times New Roman"/>
          <w:i/>
          <w:iCs/>
          <w:noProof/>
        </w:rPr>
        <w:pict w14:anchorId="161D9029">
          <v:rect id="_x0000_i1028" alt="" style="width:451.3pt;height:.05pt;mso-width-percent:0;mso-height-percent:0;mso-width-percent:0;mso-height-percent:0" o:hralign="center" o:hrstd="t" o:hr="t" fillcolor="#a0a0a0" stroked="f"/>
        </w:pict>
      </w:r>
    </w:p>
    <w:p w14:paraId="60BDB6B1" w14:textId="3D146025"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 xml:space="preserve">5. Challenges &amp; Constraints </w:t>
      </w:r>
    </w:p>
    <w:p w14:paraId="691694C4" w14:textId="7777777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5.1 Infrastructure and Digital Divide</w:t>
      </w:r>
    </w:p>
    <w:p w14:paraId="225615B2" w14:textId="39E56C72"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Despite significant investments, rural and underserved regions face deficits in electricity, internet, hardware maintenance, and infrastructure sustainability—undermining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impact</w:t>
      </w:r>
      <w:r w:rsidR="00D273F1" w:rsidRPr="00374E0C">
        <w:rPr>
          <w:rFonts w:ascii="Times New Roman" w:hAnsi="Times New Roman" w:cs="Times New Roman"/>
        </w:rPr>
        <w:t>.</w:t>
      </w:r>
    </w:p>
    <w:p w14:paraId="5B8B161E"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5.2 Teacher Capacity &amp; Pedagogical Integration</w:t>
      </w:r>
    </w:p>
    <w:p w14:paraId="01DC6F8B" w14:textId="53D4AB53"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Smart tools fall short without pedagogical fluency. Teacher training is often sporadic, technically focused, and insufficiently integrated into teaching practices, causing reversion to conventional methods</w:t>
      </w:r>
      <w:r w:rsidR="00D273F1" w:rsidRPr="00374E0C">
        <w:rPr>
          <w:rFonts w:ascii="Times New Roman" w:hAnsi="Times New Roman" w:cs="Times New Roman"/>
        </w:rPr>
        <w:t>.</w:t>
      </w:r>
    </w:p>
    <w:p w14:paraId="00AFD788"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5.3 Sustainability and Maintenance</w:t>
      </w:r>
    </w:p>
    <w:p w14:paraId="74EC1A14" w14:textId="1ED08D0C"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High rates of breakdown render many smart classrooms unusable after two years. Lack of maintenance protocols and monitoring exacerbate this inefficiency.</w:t>
      </w:r>
    </w:p>
    <w:p w14:paraId="20B15F68"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5.4 Regional Inequities</w:t>
      </w:r>
    </w:p>
    <w:p w14:paraId="6FA0ACF9" w14:textId="2E4F7018" w:rsidR="005E1AF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lastRenderedPageBreak/>
        <w:t>States with greater urbanization (Maharashtra, Gujarat, Kerala) demonstrate higher smart classroom penetration than remote northeast or rural areas like Assam and Rajasthan, reflecting systemic inequality.</w:t>
      </w:r>
    </w:p>
    <w:p w14:paraId="6FFD3D50" w14:textId="77777777" w:rsidR="00374E7F" w:rsidRPr="00374E0C" w:rsidRDefault="00374E7F" w:rsidP="00374E0C">
      <w:pPr>
        <w:spacing w:after="0" w:line="480" w:lineRule="auto"/>
        <w:jc w:val="both"/>
        <w:rPr>
          <w:rFonts w:ascii="Times New Roman" w:hAnsi="Times New Roman" w:cs="Times New Roman"/>
          <w:b/>
          <w:bCs/>
        </w:rPr>
      </w:pPr>
    </w:p>
    <w:p w14:paraId="0F916972" w14:textId="77777777" w:rsidR="00374E7F"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5.5 Cultural and Institutional Resistance</w:t>
      </w:r>
    </w:p>
    <w:p w14:paraId="2EA9D9D5" w14:textId="5886EBB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rPr>
        <w:t>Hierarchical educational cultures and resistance to change hinder the adoption of participatory, technology-rich pedagogies. Researchers note cultural reluctance to embrace uncertainty or shift traditional roles.</w:t>
      </w:r>
    </w:p>
    <w:p w14:paraId="45167E6B" w14:textId="51CA67D6"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5.6 Funding Constraints</w:t>
      </w:r>
    </w:p>
    <w:p w14:paraId="0AFCB800" w14:textId="4863BF1B"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While central schemes allocate substantial budgets, regional disparities and insufficient local resources limit scaling and maintenance. Further PPPs and CSR engagement remain </w:t>
      </w:r>
      <w:r w:rsidR="002E6767" w:rsidRPr="00374E0C">
        <w:rPr>
          <w:rFonts w:ascii="Times New Roman" w:hAnsi="Times New Roman" w:cs="Times New Roman"/>
        </w:rPr>
        <w:t>under-utilized</w:t>
      </w:r>
      <w:r w:rsidRPr="00374E0C">
        <w:rPr>
          <w:rFonts w:ascii="Times New Roman" w:hAnsi="Times New Roman" w:cs="Times New Roman"/>
        </w:rPr>
        <w:t>.</w:t>
      </w:r>
    </w:p>
    <w:p w14:paraId="4D755499" w14:textId="77777777" w:rsidR="00D656AC" w:rsidRPr="00374E0C" w:rsidRDefault="00F0097F" w:rsidP="00374E0C">
      <w:pPr>
        <w:pStyle w:val="NormalWeb"/>
        <w:numPr>
          <w:ilvl w:val="1"/>
          <w:numId w:val="13"/>
        </w:numPr>
        <w:spacing w:before="0" w:beforeAutospacing="0" w:after="0" w:afterAutospacing="0" w:line="480" w:lineRule="auto"/>
        <w:jc w:val="both"/>
      </w:pPr>
      <w:r w:rsidRPr="00374E0C">
        <w:rPr>
          <w:rStyle w:val="Strong"/>
        </w:rPr>
        <w:t>Language and Content Localization:</w:t>
      </w:r>
      <w:r w:rsidRPr="00374E0C">
        <w:t xml:space="preserve"> </w:t>
      </w:r>
    </w:p>
    <w:p w14:paraId="321A382C" w14:textId="76424087" w:rsidR="00F0097F" w:rsidRPr="00374E0C" w:rsidRDefault="00F0097F" w:rsidP="00374E0C">
      <w:pPr>
        <w:pStyle w:val="NormalWeb"/>
        <w:spacing w:before="0" w:beforeAutospacing="0" w:after="0" w:afterAutospacing="0" w:line="480" w:lineRule="auto"/>
      </w:pPr>
      <w:r w:rsidRPr="00374E0C">
        <w:t xml:space="preserve">Much of </w:t>
      </w:r>
      <w:r w:rsidR="00D656AC" w:rsidRPr="00374E0C">
        <w:t>the digital</w:t>
      </w:r>
      <w:r w:rsidRPr="00374E0C">
        <w:t xml:space="preserve"> content is still urban-centric and needs better localization in terms of language, culture, and relevance.</w:t>
      </w:r>
    </w:p>
    <w:p w14:paraId="4CA9C378" w14:textId="20FBB39B"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6. Design Principles for Indian TILS</w:t>
      </w:r>
    </w:p>
    <w:p w14:paraId="27BCA085"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Based on empirical and theoretical analyses, the following design principles are proposed:</w:t>
      </w:r>
    </w:p>
    <w:p w14:paraId="0A66E490" w14:textId="77777777"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t>Flexibility &amp; Hybrid Spaces</w:t>
      </w:r>
      <w:r w:rsidRPr="00374E0C">
        <w:rPr>
          <w:rFonts w:ascii="Times New Roman" w:hAnsi="Times New Roman" w:cs="Times New Roman"/>
        </w:rPr>
        <w:t xml:space="preserve"> – Classrooms should support formal, informal, hybrid, and community use. For instance, library-to-learning hub conversions (like Learn</w:t>
      </w:r>
      <w:r w:rsidRPr="00374E0C">
        <w:rPr>
          <w:rFonts w:ascii="Times New Roman" w:hAnsi="Times New Roman" w:cs="Times New Roman"/>
        </w:rPr>
        <w:noBreakHyphen/>
        <w:t>o</w:t>
      </w:r>
      <w:r w:rsidRPr="00374E0C">
        <w:rPr>
          <w:rFonts w:ascii="Times New Roman" w:hAnsi="Times New Roman" w:cs="Times New Roman"/>
        </w:rPr>
        <w:noBreakHyphen/>
        <w:t>verse) demonstrate adaptability.</w:t>
      </w:r>
    </w:p>
    <w:p w14:paraId="285B1E6A" w14:textId="77777777"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t>Inclusivity through UDL</w:t>
      </w:r>
      <w:r w:rsidRPr="00374E0C">
        <w:rPr>
          <w:rFonts w:ascii="Times New Roman" w:hAnsi="Times New Roman" w:cs="Times New Roman"/>
        </w:rPr>
        <w:t xml:space="preserve"> – Provide multilingual content, assistive technologies, and offline access (e.g., Sampark tools, DIKSHA), ensuring equity across diverse learner populations.</w:t>
      </w:r>
    </w:p>
    <w:p w14:paraId="4AAA8187" w14:textId="77777777"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lastRenderedPageBreak/>
        <w:t>Teacher Empowerment &amp; Co</w:t>
      </w:r>
      <w:r w:rsidRPr="00374E0C">
        <w:rPr>
          <w:rFonts w:ascii="Times New Roman" w:hAnsi="Times New Roman" w:cs="Times New Roman"/>
          <w:b/>
          <w:bCs/>
        </w:rPr>
        <w:noBreakHyphen/>
        <w:t>Design</w:t>
      </w:r>
      <w:r w:rsidRPr="00374E0C">
        <w:rPr>
          <w:rFonts w:ascii="Times New Roman" w:hAnsi="Times New Roman" w:cs="Times New Roman"/>
        </w:rPr>
        <w:t xml:space="preserve"> – Educators must co-create content, receive hands-on integration training, and be empowered through peer networks and mentoring to embed technology into pedagogy.</w:t>
      </w:r>
    </w:p>
    <w:p w14:paraId="0A37FAA7" w14:textId="77777777"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t>Robust Infrastructure &amp; Sustainability</w:t>
      </w:r>
      <w:r w:rsidRPr="00374E0C">
        <w:rPr>
          <w:rFonts w:ascii="Times New Roman" w:hAnsi="Times New Roman" w:cs="Times New Roman"/>
        </w:rPr>
        <w:t xml:space="preserve"> – Address power and internet gaps, ensure maintenance systems, and encourage local ownership through School Management Committees.</w:t>
      </w:r>
    </w:p>
    <w:p w14:paraId="20978DA5" w14:textId="77777777"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t>Localized &amp; Curriculum</w:t>
      </w:r>
      <w:r w:rsidRPr="00374E0C">
        <w:rPr>
          <w:rFonts w:ascii="Times New Roman" w:hAnsi="Times New Roman" w:cs="Times New Roman"/>
          <w:b/>
          <w:bCs/>
        </w:rPr>
        <w:noBreakHyphen/>
        <w:t>Aligned Content</w:t>
      </w:r>
      <w:r w:rsidRPr="00374E0C">
        <w:rPr>
          <w:rFonts w:ascii="Times New Roman" w:hAnsi="Times New Roman" w:cs="Times New Roman"/>
        </w:rPr>
        <w:t xml:space="preserve"> – Digital resources must align with regional curricula and cultural contexts, ensuring relevance and engagement.</w:t>
      </w:r>
    </w:p>
    <w:p w14:paraId="7121B686" w14:textId="77777777"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t>Monitoring &amp; Feedback Systems</w:t>
      </w:r>
      <w:r w:rsidRPr="00374E0C">
        <w:rPr>
          <w:rFonts w:ascii="Times New Roman" w:hAnsi="Times New Roman" w:cs="Times New Roman"/>
        </w:rPr>
        <w:t xml:space="preserve"> – Deploy dashboards and incentivize effective usage through recognition and structured reviews, using digital analytics to guide support.</w:t>
      </w:r>
    </w:p>
    <w:p w14:paraId="35642CBD" w14:textId="5D96DC8A" w:rsidR="00515E98" w:rsidRPr="00374E0C" w:rsidRDefault="00515E98" w:rsidP="00374E0C">
      <w:pPr>
        <w:numPr>
          <w:ilvl w:val="0"/>
          <w:numId w:val="7"/>
        </w:numPr>
        <w:spacing w:after="0" w:line="480" w:lineRule="auto"/>
        <w:rPr>
          <w:rFonts w:ascii="Times New Roman" w:hAnsi="Times New Roman" w:cs="Times New Roman"/>
        </w:rPr>
      </w:pPr>
      <w:r w:rsidRPr="00374E0C">
        <w:rPr>
          <w:rFonts w:ascii="Times New Roman" w:hAnsi="Times New Roman" w:cs="Times New Roman"/>
          <w:b/>
          <w:bCs/>
        </w:rPr>
        <w:t>Participatory Policy Engagement</w:t>
      </w:r>
      <w:r w:rsidRPr="00374E0C">
        <w:rPr>
          <w:rFonts w:ascii="Times New Roman" w:hAnsi="Times New Roman" w:cs="Times New Roman"/>
        </w:rPr>
        <w:t xml:space="preserve"> – Include teachers, students, and communities in planning and governance to align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with ground realities.</w:t>
      </w:r>
    </w:p>
    <w:p w14:paraId="49244F28" w14:textId="2140915F"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 xml:space="preserve">7. Future Directions &amp; Vision for 2035 </w:t>
      </w:r>
    </w:p>
    <w:p w14:paraId="0A249DF0" w14:textId="1C6E2052" w:rsidR="008768A7" w:rsidRPr="00374E0C" w:rsidRDefault="008768A7" w:rsidP="00374E0C">
      <w:pPr>
        <w:pStyle w:val="NormalWeb"/>
        <w:spacing w:before="0" w:beforeAutospacing="0" w:after="0" w:afterAutospacing="0" w:line="480" w:lineRule="auto"/>
      </w:pPr>
      <w:r w:rsidRPr="00374E0C">
        <w:t xml:space="preserve">India stands at the cusp of an educational revolution powered by technology. The New Education Policy (NEP) 2020 envisions </w:t>
      </w:r>
      <w:r w:rsidRPr="00374E0C">
        <w:rPr>
          <w:rStyle w:val="Strong"/>
        </w:rPr>
        <w:t>technology as an enabler</w:t>
      </w:r>
      <w:r w:rsidRPr="00374E0C">
        <w:t xml:space="preserve"> of equity and excellence in education. It emphasizes the need for a </w:t>
      </w:r>
      <w:r w:rsidRPr="00374E0C">
        <w:rPr>
          <w:rStyle w:val="Strong"/>
        </w:rPr>
        <w:t>National Educational Technology Forum (NETF)</w:t>
      </w:r>
      <w:r w:rsidRPr="00374E0C">
        <w:t>, digital infrastructure, and increased use of emerging technologies like AI and analytics.</w:t>
      </w:r>
    </w:p>
    <w:p w14:paraId="10FD8348" w14:textId="0E3B807B" w:rsidR="00515E98" w:rsidRPr="00374E0C" w:rsidRDefault="00515E98" w:rsidP="00374E0C">
      <w:pPr>
        <w:spacing w:after="0" w:line="480" w:lineRule="auto"/>
        <w:jc w:val="both"/>
        <w:rPr>
          <w:rFonts w:ascii="Times New Roman" w:hAnsi="Times New Roman" w:cs="Times New Roman"/>
        </w:rPr>
      </w:pPr>
      <w:r w:rsidRPr="00374E0C">
        <w:rPr>
          <w:rFonts w:ascii="Times New Roman" w:hAnsi="Times New Roman" w:cs="Times New Roman"/>
        </w:rPr>
        <w:t xml:space="preserve">Looking forward, India’s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can evolve through:</w:t>
      </w:r>
    </w:p>
    <w:p w14:paraId="250B9BB9" w14:textId="77777777" w:rsidR="00871B78" w:rsidRPr="00374E0C" w:rsidRDefault="00871B78" w:rsidP="00374E0C">
      <w:pPr>
        <w:spacing w:after="0" w:line="480" w:lineRule="auto"/>
        <w:jc w:val="both"/>
        <w:rPr>
          <w:rFonts w:ascii="Times New Roman" w:hAnsi="Times New Roman" w:cs="Times New Roman"/>
        </w:rPr>
      </w:pPr>
    </w:p>
    <w:p w14:paraId="7E4480F8" w14:textId="77777777" w:rsidR="00374E7F"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7.1 AI and Adaptive Learning Environments</w:t>
      </w:r>
    </w:p>
    <w:p w14:paraId="2DF87146" w14:textId="2514B2D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rPr>
        <w:lastRenderedPageBreak/>
        <w:t>A</w:t>
      </w:r>
      <w:r w:rsidR="00E62CE4" w:rsidRPr="00374E0C">
        <w:rPr>
          <w:rFonts w:ascii="Times New Roman" w:hAnsi="Times New Roman" w:cs="Times New Roman"/>
        </w:rPr>
        <w:t xml:space="preserve">rtificial Intelligence </w:t>
      </w:r>
      <w:r w:rsidRPr="00374E0C">
        <w:rPr>
          <w:rFonts w:ascii="Times New Roman" w:hAnsi="Times New Roman" w:cs="Times New Roman"/>
        </w:rPr>
        <w:t>driven systems could deliver individualized pathways, real-time feedback, and dynamic formative assessment, aligning with N</w:t>
      </w:r>
      <w:r w:rsidR="003947D1" w:rsidRPr="00374E0C">
        <w:rPr>
          <w:rFonts w:ascii="Times New Roman" w:hAnsi="Times New Roman" w:cs="Times New Roman"/>
        </w:rPr>
        <w:t xml:space="preserve">ational </w:t>
      </w:r>
      <w:r w:rsidRPr="00374E0C">
        <w:rPr>
          <w:rFonts w:ascii="Times New Roman" w:hAnsi="Times New Roman" w:cs="Times New Roman"/>
        </w:rPr>
        <w:t>E</w:t>
      </w:r>
      <w:r w:rsidR="003947D1" w:rsidRPr="00374E0C">
        <w:rPr>
          <w:rFonts w:ascii="Times New Roman" w:hAnsi="Times New Roman" w:cs="Times New Roman"/>
        </w:rPr>
        <w:t xml:space="preserve">ducation </w:t>
      </w:r>
      <w:proofErr w:type="spellStart"/>
      <w:r w:rsidRPr="00374E0C">
        <w:rPr>
          <w:rFonts w:ascii="Times New Roman" w:hAnsi="Times New Roman" w:cs="Times New Roman"/>
        </w:rPr>
        <w:t>P</w:t>
      </w:r>
      <w:r w:rsidR="003947D1" w:rsidRPr="00374E0C">
        <w:rPr>
          <w:rFonts w:ascii="Times New Roman" w:hAnsi="Times New Roman" w:cs="Times New Roman"/>
        </w:rPr>
        <w:t>olicies</w:t>
      </w:r>
      <w:r w:rsidRPr="00374E0C">
        <w:rPr>
          <w:rFonts w:ascii="Times New Roman" w:hAnsi="Times New Roman" w:cs="Times New Roman"/>
        </w:rPr>
        <w:t>’s</w:t>
      </w:r>
      <w:proofErr w:type="spellEnd"/>
      <w:r w:rsidRPr="00374E0C">
        <w:rPr>
          <w:rFonts w:ascii="Times New Roman" w:hAnsi="Times New Roman" w:cs="Times New Roman"/>
        </w:rPr>
        <w:t xml:space="preserve"> personalized learning emphasis.</w:t>
      </w:r>
    </w:p>
    <w:p w14:paraId="2F1E568F"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7.2 IoT</w:t>
      </w:r>
      <w:r w:rsidRPr="00374E0C">
        <w:rPr>
          <w:rFonts w:ascii="Times New Roman" w:hAnsi="Times New Roman" w:cs="Times New Roman"/>
          <w:b/>
          <w:bCs/>
        </w:rPr>
        <w:noBreakHyphen/>
        <w:t>Enabled Smart Classrooms</w:t>
      </w:r>
    </w:p>
    <w:p w14:paraId="39EB7468" w14:textId="3C940019"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Environmental sensors can optimize comfort and engagement. Smart furniture and surfaces could transform static objects into interactive learning mediums.</w:t>
      </w:r>
    </w:p>
    <w:p w14:paraId="3D387DFE" w14:textId="77777777" w:rsidR="00374E7F"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7.3 Immersive and Hybrid Learning Spaces</w:t>
      </w:r>
    </w:p>
    <w:p w14:paraId="056CC3D8" w14:textId="41B7A4C2" w:rsidR="00515E98" w:rsidRPr="00374E0C" w:rsidRDefault="00896882" w:rsidP="00374E0C">
      <w:pPr>
        <w:spacing w:after="0" w:line="480" w:lineRule="auto"/>
        <w:rPr>
          <w:rFonts w:ascii="Times New Roman" w:hAnsi="Times New Roman" w:cs="Times New Roman"/>
          <w:b/>
          <w:bCs/>
        </w:rPr>
      </w:pPr>
      <w:r w:rsidRPr="00374E0C">
        <w:rPr>
          <w:rFonts w:ascii="Times New Roman" w:hAnsi="Times New Roman" w:cs="Times New Roman"/>
        </w:rPr>
        <w:t xml:space="preserve"> </w:t>
      </w:r>
      <w:r w:rsidR="00515E98" w:rsidRPr="00374E0C">
        <w:rPr>
          <w:rFonts w:ascii="Times New Roman" w:hAnsi="Times New Roman" w:cs="Times New Roman"/>
        </w:rPr>
        <w:t>AR/</w:t>
      </w:r>
      <w:proofErr w:type="gramStart"/>
      <w:r w:rsidR="00515E98" w:rsidRPr="00374E0C">
        <w:rPr>
          <w:rFonts w:ascii="Times New Roman" w:hAnsi="Times New Roman" w:cs="Times New Roman"/>
        </w:rPr>
        <w:t>VR</w:t>
      </w:r>
      <w:r w:rsidRPr="00374E0C">
        <w:rPr>
          <w:rFonts w:ascii="Times New Roman" w:hAnsi="Times New Roman" w:cs="Times New Roman"/>
        </w:rPr>
        <w:t>(</w:t>
      </w:r>
      <w:proofErr w:type="gramEnd"/>
      <w:r w:rsidRPr="00374E0C">
        <w:rPr>
          <w:rFonts w:ascii="Times New Roman" w:hAnsi="Times New Roman" w:cs="Times New Roman"/>
        </w:rPr>
        <w:t>Augmented Reality, Virtual reality)</w:t>
      </w:r>
      <w:r w:rsidR="00515E98" w:rsidRPr="00374E0C">
        <w:rPr>
          <w:rFonts w:ascii="Times New Roman" w:hAnsi="Times New Roman" w:cs="Times New Roman"/>
        </w:rPr>
        <w:t xml:space="preserve"> can enable experiential simulations, remote collaborations, and holographic interfaces—enabling virtual field visits or blended rural-urban classrooms.</w:t>
      </w:r>
    </w:p>
    <w:p w14:paraId="38A1F981"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7.4 Sustainable Scaling via PPPs and CSR</w:t>
      </w:r>
    </w:p>
    <w:p w14:paraId="38EDA101" w14:textId="12C0FBA3"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Funding infrastructure and content through long-term P</w:t>
      </w:r>
      <w:r w:rsidR="002C4C0A" w:rsidRPr="00374E0C">
        <w:rPr>
          <w:rFonts w:ascii="Times New Roman" w:hAnsi="Times New Roman" w:cs="Times New Roman"/>
        </w:rPr>
        <w:t xml:space="preserve">ublic </w:t>
      </w:r>
      <w:r w:rsidRPr="00374E0C">
        <w:rPr>
          <w:rFonts w:ascii="Times New Roman" w:hAnsi="Times New Roman" w:cs="Times New Roman"/>
        </w:rPr>
        <w:t>P</w:t>
      </w:r>
      <w:r w:rsidR="002C4C0A" w:rsidRPr="00374E0C">
        <w:rPr>
          <w:rFonts w:ascii="Times New Roman" w:hAnsi="Times New Roman" w:cs="Times New Roman"/>
        </w:rPr>
        <w:t xml:space="preserve">rivate </w:t>
      </w:r>
      <w:r w:rsidRPr="00374E0C">
        <w:rPr>
          <w:rFonts w:ascii="Times New Roman" w:hAnsi="Times New Roman" w:cs="Times New Roman"/>
        </w:rPr>
        <w:t>P</w:t>
      </w:r>
      <w:r w:rsidR="002C4C0A" w:rsidRPr="00374E0C">
        <w:rPr>
          <w:rFonts w:ascii="Times New Roman" w:hAnsi="Times New Roman" w:cs="Times New Roman"/>
        </w:rPr>
        <w:t>artnership</w:t>
      </w:r>
      <w:r w:rsidRPr="00374E0C">
        <w:rPr>
          <w:rFonts w:ascii="Times New Roman" w:hAnsi="Times New Roman" w:cs="Times New Roman"/>
        </w:rPr>
        <w:t>s and C</w:t>
      </w:r>
      <w:r w:rsidR="002C4C0A" w:rsidRPr="00374E0C">
        <w:rPr>
          <w:rFonts w:ascii="Times New Roman" w:hAnsi="Times New Roman" w:cs="Times New Roman"/>
        </w:rPr>
        <w:t xml:space="preserve">orporate </w:t>
      </w:r>
      <w:r w:rsidRPr="00374E0C">
        <w:rPr>
          <w:rFonts w:ascii="Times New Roman" w:hAnsi="Times New Roman" w:cs="Times New Roman"/>
        </w:rPr>
        <w:t>S</w:t>
      </w:r>
      <w:r w:rsidR="002C4C0A" w:rsidRPr="00374E0C">
        <w:rPr>
          <w:rFonts w:ascii="Times New Roman" w:hAnsi="Times New Roman" w:cs="Times New Roman"/>
        </w:rPr>
        <w:t xml:space="preserve">ocial </w:t>
      </w:r>
      <w:r w:rsidRPr="00374E0C">
        <w:rPr>
          <w:rFonts w:ascii="Times New Roman" w:hAnsi="Times New Roman" w:cs="Times New Roman"/>
        </w:rPr>
        <w:t>R</w:t>
      </w:r>
      <w:r w:rsidR="002C4C0A" w:rsidRPr="00374E0C">
        <w:rPr>
          <w:rFonts w:ascii="Times New Roman" w:hAnsi="Times New Roman" w:cs="Times New Roman"/>
        </w:rPr>
        <w:t>esponsibility</w:t>
      </w:r>
      <w:r w:rsidRPr="00374E0C">
        <w:rPr>
          <w:rFonts w:ascii="Times New Roman" w:hAnsi="Times New Roman" w:cs="Times New Roman"/>
        </w:rPr>
        <w:t xml:space="preserve"> will ensure both scalability and localized relevance, especially in underserved areas.</w:t>
      </w:r>
    </w:p>
    <w:p w14:paraId="0F4686B9"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7.5 Embedding Inclusivity and Cultural Sensitivity</w:t>
      </w:r>
    </w:p>
    <w:p w14:paraId="1FAB1524" w14:textId="297FF471"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Use of regional languages, local narratives, and culturally appropriate design must guide future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evolution—bridging digital literacy with cultural identity.</w:t>
      </w:r>
    </w:p>
    <w:p w14:paraId="0156C6D2" w14:textId="77777777" w:rsidR="00515E98" w:rsidRPr="00374E0C" w:rsidRDefault="00515E98" w:rsidP="00374E0C">
      <w:pPr>
        <w:spacing w:after="0" w:line="480" w:lineRule="auto"/>
        <w:jc w:val="both"/>
        <w:rPr>
          <w:rFonts w:ascii="Times New Roman" w:hAnsi="Times New Roman" w:cs="Times New Roman"/>
          <w:b/>
          <w:bCs/>
        </w:rPr>
      </w:pPr>
      <w:r w:rsidRPr="00374E0C">
        <w:rPr>
          <w:rFonts w:ascii="Times New Roman" w:hAnsi="Times New Roman" w:cs="Times New Roman"/>
          <w:b/>
          <w:bCs/>
        </w:rPr>
        <w:t>7.6 Communities as Learning Hubs</w:t>
      </w:r>
    </w:p>
    <w:p w14:paraId="7916175D" w14:textId="32A2332B"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Adopt models like Learn</w:t>
      </w:r>
      <w:r w:rsidRPr="00374E0C">
        <w:rPr>
          <w:rFonts w:ascii="Times New Roman" w:hAnsi="Times New Roman" w:cs="Times New Roman"/>
        </w:rPr>
        <w:noBreakHyphen/>
        <w:t>o</w:t>
      </w:r>
      <w:r w:rsidRPr="00374E0C">
        <w:rPr>
          <w:rFonts w:ascii="Times New Roman" w:hAnsi="Times New Roman" w:cs="Times New Roman"/>
        </w:rPr>
        <w:noBreakHyphen/>
        <w:t>verse to co-locate learning hubs within public spaces—libraries, community centers—combating access inequities.</w:t>
      </w:r>
    </w:p>
    <w:p w14:paraId="05525FBF" w14:textId="032E26B5" w:rsidR="00773F75" w:rsidRPr="00374E0C" w:rsidRDefault="00773F75" w:rsidP="00374E0C">
      <w:pPr>
        <w:pStyle w:val="NormalWeb"/>
        <w:spacing w:before="0" w:beforeAutospacing="0" w:after="0" w:afterAutospacing="0" w:line="480" w:lineRule="auto"/>
        <w:jc w:val="both"/>
      </w:pPr>
      <w:r w:rsidRPr="00374E0C">
        <w:rPr>
          <w:b/>
          <w:bCs/>
          <w:lang w:bidi="ar-SA"/>
        </w:rPr>
        <w:t>7.</w:t>
      </w:r>
      <w:r w:rsidR="009E6F4D" w:rsidRPr="00374E0C">
        <w:rPr>
          <w:b/>
          <w:bCs/>
          <w:lang w:bidi="ar-SA"/>
        </w:rPr>
        <w:t xml:space="preserve">7 </w:t>
      </w:r>
      <w:r w:rsidR="0002073B" w:rsidRPr="00374E0C">
        <w:rPr>
          <w:rStyle w:val="Strong"/>
        </w:rPr>
        <w:t>Integration of AI into Curriculum:</w:t>
      </w:r>
      <w:r w:rsidR="0002073B" w:rsidRPr="00374E0C">
        <w:t xml:space="preserve"> </w:t>
      </w:r>
    </w:p>
    <w:p w14:paraId="6DB108DE" w14:textId="5564A610" w:rsidR="0002073B" w:rsidRPr="00374E0C" w:rsidRDefault="0002073B" w:rsidP="00374E0C">
      <w:pPr>
        <w:pStyle w:val="NormalWeb"/>
        <w:spacing w:before="0" w:beforeAutospacing="0" w:after="0" w:afterAutospacing="0" w:line="480" w:lineRule="auto"/>
      </w:pPr>
      <w:r w:rsidRPr="00374E0C">
        <w:lastRenderedPageBreak/>
        <w:t>As both a subject and a tool, A</w:t>
      </w:r>
      <w:r w:rsidR="00265F67" w:rsidRPr="00374E0C">
        <w:t xml:space="preserve">rtificial </w:t>
      </w:r>
      <w:r w:rsidR="002E6767" w:rsidRPr="00374E0C">
        <w:t>Intelligence</w:t>
      </w:r>
      <w:r w:rsidRPr="00374E0C">
        <w:t xml:space="preserve"> will become integral to school and university education.</w:t>
      </w:r>
    </w:p>
    <w:p w14:paraId="77A65792" w14:textId="77777777" w:rsidR="00A07B6B" w:rsidRPr="00374E0C" w:rsidRDefault="009E6F4D" w:rsidP="00374E0C">
      <w:pPr>
        <w:pStyle w:val="NormalWeb"/>
        <w:spacing w:before="0" w:beforeAutospacing="0" w:after="0" w:afterAutospacing="0" w:line="480" w:lineRule="auto"/>
        <w:jc w:val="both"/>
      </w:pPr>
      <w:r w:rsidRPr="00374E0C">
        <w:rPr>
          <w:b/>
          <w:bCs/>
          <w:lang w:bidi="ar-SA"/>
        </w:rPr>
        <w:t xml:space="preserve">7.8 </w:t>
      </w:r>
      <w:r w:rsidR="0002073B" w:rsidRPr="00374E0C">
        <w:rPr>
          <w:rStyle w:val="Strong"/>
        </w:rPr>
        <w:t>EdTech-Public Collaboration:</w:t>
      </w:r>
      <w:r w:rsidR="0002073B" w:rsidRPr="00374E0C">
        <w:t xml:space="preserve"> </w:t>
      </w:r>
    </w:p>
    <w:p w14:paraId="3BAE1B51" w14:textId="307EDBF1" w:rsidR="0002073B" w:rsidRPr="00374E0C" w:rsidRDefault="0002073B" w:rsidP="00374E0C">
      <w:pPr>
        <w:pStyle w:val="NormalWeb"/>
        <w:spacing w:before="0" w:beforeAutospacing="0" w:after="0" w:afterAutospacing="0" w:line="480" w:lineRule="auto"/>
      </w:pPr>
      <w:r w:rsidRPr="00374E0C">
        <w:t>Collaborations between government platforms and private EdTech companies can accelerate innovation and scale.</w:t>
      </w:r>
    </w:p>
    <w:p w14:paraId="3C6AA165" w14:textId="77777777" w:rsidR="00C6677A" w:rsidRPr="00374E0C" w:rsidRDefault="00C6677A" w:rsidP="00374E0C">
      <w:pPr>
        <w:pStyle w:val="NormalWeb"/>
        <w:spacing w:before="0" w:beforeAutospacing="0" w:after="0" w:afterAutospacing="0" w:line="480" w:lineRule="auto"/>
        <w:jc w:val="both"/>
        <w:rPr>
          <w:rStyle w:val="Strong"/>
        </w:rPr>
      </w:pPr>
      <w:r w:rsidRPr="00374E0C">
        <w:rPr>
          <w:b/>
          <w:bCs/>
          <w:lang w:bidi="ar-SA"/>
        </w:rPr>
        <w:t xml:space="preserve">7.9 </w:t>
      </w:r>
      <w:r w:rsidR="0002073B" w:rsidRPr="00374E0C">
        <w:rPr>
          <w:rStyle w:val="Strong"/>
        </w:rPr>
        <w:t>Teacher Empowerment:</w:t>
      </w:r>
    </w:p>
    <w:p w14:paraId="215AD735" w14:textId="31E0398A" w:rsidR="0002073B" w:rsidRPr="00374E0C" w:rsidRDefault="0002073B" w:rsidP="00374E0C">
      <w:pPr>
        <w:pStyle w:val="NormalWeb"/>
        <w:spacing w:before="0" w:beforeAutospacing="0" w:after="0" w:afterAutospacing="0" w:line="480" w:lineRule="auto"/>
        <w:jc w:val="both"/>
      </w:pPr>
      <w:r w:rsidRPr="00374E0C">
        <w:t>Continuous digital training programs and AI-driven teacher support systems must be prioritized.</w:t>
      </w:r>
    </w:p>
    <w:p w14:paraId="240DA54D" w14:textId="6CE549EA" w:rsidR="00C6677A" w:rsidRPr="00374E0C" w:rsidRDefault="0064374F" w:rsidP="00374E0C">
      <w:pPr>
        <w:pStyle w:val="NormalWeb"/>
        <w:spacing w:before="0" w:beforeAutospacing="0" w:after="0" w:afterAutospacing="0" w:line="480" w:lineRule="auto"/>
        <w:jc w:val="both"/>
      </w:pPr>
      <w:r w:rsidRPr="00374E0C">
        <w:rPr>
          <w:b/>
          <w:bCs/>
          <w:lang w:bidi="ar-SA"/>
        </w:rPr>
        <w:t xml:space="preserve">7.10 </w:t>
      </w:r>
      <w:r w:rsidR="0002073B" w:rsidRPr="00374E0C">
        <w:rPr>
          <w:rStyle w:val="Strong"/>
        </w:rPr>
        <w:t>AI and Ethics in Education:</w:t>
      </w:r>
    </w:p>
    <w:p w14:paraId="34FECB7F" w14:textId="29C2D132" w:rsidR="0002073B" w:rsidRPr="00374E0C" w:rsidRDefault="0002073B" w:rsidP="00374E0C">
      <w:pPr>
        <w:pStyle w:val="NormalWeb"/>
        <w:spacing w:before="0" w:beforeAutospacing="0" w:after="0" w:afterAutospacing="0" w:line="480" w:lineRule="auto"/>
      </w:pPr>
      <w:r w:rsidRPr="00374E0C">
        <w:t>Frameworks must be developed to ensure ethical use of AI in terms of bias, transparency, and accountability.</w:t>
      </w:r>
    </w:p>
    <w:p w14:paraId="6BAFB8AC" w14:textId="77777777" w:rsidR="008E5785" w:rsidRPr="00374E0C" w:rsidRDefault="00814AD0" w:rsidP="00374E0C">
      <w:pPr>
        <w:pStyle w:val="NormalWeb"/>
        <w:spacing w:before="0" w:beforeAutospacing="0" w:after="0" w:afterAutospacing="0" w:line="480" w:lineRule="auto"/>
        <w:jc w:val="both"/>
      </w:pPr>
      <w:r w:rsidRPr="00374E0C">
        <w:rPr>
          <w:b/>
          <w:bCs/>
          <w:lang w:bidi="ar-SA"/>
        </w:rPr>
        <w:t xml:space="preserve">7.11 </w:t>
      </w:r>
      <w:r w:rsidR="0002073B" w:rsidRPr="00374E0C">
        <w:rPr>
          <w:rStyle w:val="Strong"/>
        </w:rPr>
        <w:t>Cloud-Based National Learning Repositories:</w:t>
      </w:r>
      <w:r w:rsidR="0002073B" w:rsidRPr="00374E0C">
        <w:t xml:space="preserve"> </w:t>
      </w:r>
    </w:p>
    <w:p w14:paraId="7B225684" w14:textId="6F5DFA2A" w:rsidR="00871B78" w:rsidRPr="00374E0C" w:rsidRDefault="0002073B" w:rsidP="00374E0C">
      <w:pPr>
        <w:pStyle w:val="NormalWeb"/>
        <w:spacing w:before="0" w:beforeAutospacing="0" w:after="0" w:afterAutospacing="0" w:line="480" w:lineRule="auto"/>
      </w:pPr>
      <w:r w:rsidRPr="00374E0C">
        <w:t>Creation of dynamic, cloud-hosted repositories of content, lesson plans, and assessments in multiple Indian languages can democratize learning.</w:t>
      </w:r>
    </w:p>
    <w:p w14:paraId="39CB1447" w14:textId="29A5F332" w:rsidR="00927F04" w:rsidRPr="00374E0C" w:rsidRDefault="00800D0E" w:rsidP="00374E0C">
      <w:pPr>
        <w:pStyle w:val="NormalWeb"/>
        <w:spacing w:before="0" w:beforeAutospacing="0" w:after="0" w:afterAutospacing="0" w:line="480" w:lineRule="auto"/>
      </w:pPr>
      <w:r w:rsidRPr="00800D0E">
        <w:rPr>
          <w:i/>
          <w:iCs/>
          <w:noProof/>
          <w14:ligatures w14:val="standardContextual"/>
        </w:rPr>
        <w:pict w14:anchorId="3ED5C2FB">
          <v:rect id="_x0000_i1027" alt="" style="width:451.3pt;height:.05pt;mso-width-percent:0;mso-height-percent:0;mso-width-percent:0;mso-height-percent:0" o:hrstd="t" o:hr="t" fillcolor="#a0a0a0" stroked="f"/>
        </w:pict>
      </w:r>
    </w:p>
    <w:p w14:paraId="568D6464" w14:textId="77777777" w:rsidR="00842E59" w:rsidRPr="00374E0C" w:rsidRDefault="00842E59" w:rsidP="00374E0C">
      <w:pPr>
        <w:spacing w:after="0" w:line="480" w:lineRule="auto"/>
        <w:rPr>
          <w:rFonts w:ascii="Times New Roman" w:hAnsi="Times New Roman" w:cs="Times New Roman"/>
          <w:b/>
          <w:bCs/>
        </w:rPr>
      </w:pPr>
    </w:p>
    <w:p w14:paraId="0D497D13" w14:textId="77777777" w:rsidR="00842E59" w:rsidRPr="00374E0C" w:rsidRDefault="00842E59" w:rsidP="00374E0C">
      <w:pPr>
        <w:spacing w:after="0" w:line="480" w:lineRule="auto"/>
        <w:rPr>
          <w:rFonts w:ascii="Times New Roman" w:hAnsi="Times New Roman" w:cs="Times New Roman"/>
          <w:b/>
          <w:bCs/>
        </w:rPr>
      </w:pPr>
    </w:p>
    <w:p w14:paraId="7DA34ACC" w14:textId="09514179"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8. Proposed Conceptual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9"/>
        <w:gridCol w:w="6831"/>
      </w:tblGrid>
      <w:tr w:rsidR="00515E98" w:rsidRPr="00374E0C" w14:paraId="681B617E" w14:textId="77777777">
        <w:trPr>
          <w:tblHeader/>
          <w:tblCellSpacing w:w="15" w:type="dxa"/>
        </w:trPr>
        <w:tc>
          <w:tcPr>
            <w:tcW w:w="0" w:type="auto"/>
            <w:vAlign w:val="center"/>
            <w:hideMark/>
          </w:tcPr>
          <w:p w14:paraId="7C798205" w14:textId="7777777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Feature</w:t>
            </w:r>
          </w:p>
        </w:tc>
        <w:tc>
          <w:tcPr>
            <w:tcW w:w="0" w:type="auto"/>
            <w:vAlign w:val="center"/>
            <w:hideMark/>
          </w:tcPr>
          <w:p w14:paraId="5C7DFB37" w14:textId="77777777"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b/>
                <w:bCs/>
              </w:rPr>
              <w:t>Description</w:t>
            </w:r>
          </w:p>
        </w:tc>
      </w:tr>
      <w:tr w:rsidR="00515E98" w:rsidRPr="00374E0C" w14:paraId="7B3F35F5" w14:textId="77777777">
        <w:trPr>
          <w:tblCellSpacing w:w="15" w:type="dxa"/>
        </w:trPr>
        <w:tc>
          <w:tcPr>
            <w:tcW w:w="0" w:type="auto"/>
            <w:vAlign w:val="center"/>
            <w:hideMark/>
          </w:tcPr>
          <w:p w14:paraId="7D7809EB"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t>Theoretical Anchors</w:t>
            </w:r>
          </w:p>
        </w:tc>
        <w:tc>
          <w:tcPr>
            <w:tcW w:w="0" w:type="auto"/>
            <w:vAlign w:val="center"/>
            <w:hideMark/>
          </w:tcPr>
          <w:p w14:paraId="012172D6"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Constructivism, Connectivism, UDL, Cultural Sensitivity</w:t>
            </w:r>
          </w:p>
        </w:tc>
      </w:tr>
      <w:tr w:rsidR="00515E98" w:rsidRPr="00374E0C" w14:paraId="5103C607" w14:textId="77777777">
        <w:trPr>
          <w:tblCellSpacing w:w="15" w:type="dxa"/>
        </w:trPr>
        <w:tc>
          <w:tcPr>
            <w:tcW w:w="0" w:type="auto"/>
            <w:vAlign w:val="center"/>
            <w:hideMark/>
          </w:tcPr>
          <w:p w14:paraId="4305FD61"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t>Policy Foundations</w:t>
            </w:r>
          </w:p>
        </w:tc>
        <w:tc>
          <w:tcPr>
            <w:tcW w:w="0" w:type="auto"/>
            <w:vAlign w:val="center"/>
            <w:hideMark/>
          </w:tcPr>
          <w:p w14:paraId="57D63D8A" w14:textId="77777777" w:rsidR="00515E98" w:rsidRPr="00374E0C" w:rsidRDefault="00515E98" w:rsidP="00374E0C">
            <w:pPr>
              <w:spacing w:after="0" w:line="480" w:lineRule="auto"/>
              <w:rPr>
                <w:rFonts w:ascii="Times New Roman" w:hAnsi="Times New Roman" w:cs="Times New Roman"/>
                <w:lang w:val="sv-SE"/>
              </w:rPr>
            </w:pPr>
            <w:r w:rsidRPr="00374E0C">
              <w:rPr>
                <w:rFonts w:ascii="Times New Roman" w:hAnsi="Times New Roman" w:cs="Times New Roman"/>
                <w:lang w:val="sv-SE"/>
              </w:rPr>
              <w:t>NEP 2020, DIKSHA, Samagra Shiksha, NETF</w:t>
            </w:r>
          </w:p>
        </w:tc>
      </w:tr>
      <w:tr w:rsidR="00515E98" w:rsidRPr="00374E0C" w14:paraId="75814170" w14:textId="77777777">
        <w:trPr>
          <w:tblCellSpacing w:w="15" w:type="dxa"/>
        </w:trPr>
        <w:tc>
          <w:tcPr>
            <w:tcW w:w="0" w:type="auto"/>
            <w:vAlign w:val="center"/>
            <w:hideMark/>
          </w:tcPr>
          <w:p w14:paraId="18D0CDCB"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t>Technological Enablers</w:t>
            </w:r>
          </w:p>
        </w:tc>
        <w:tc>
          <w:tcPr>
            <w:tcW w:w="0" w:type="auto"/>
            <w:vAlign w:val="center"/>
            <w:hideMark/>
          </w:tcPr>
          <w:p w14:paraId="1D7390A8"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Smartboards, LMS, Virtual Labs, AI, IoT</w:t>
            </w:r>
          </w:p>
        </w:tc>
      </w:tr>
      <w:tr w:rsidR="00515E98" w:rsidRPr="00374E0C" w14:paraId="0C1D8C0B" w14:textId="77777777">
        <w:trPr>
          <w:tblCellSpacing w:w="15" w:type="dxa"/>
        </w:trPr>
        <w:tc>
          <w:tcPr>
            <w:tcW w:w="0" w:type="auto"/>
            <w:vAlign w:val="center"/>
            <w:hideMark/>
          </w:tcPr>
          <w:p w14:paraId="7AB85FAB"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lastRenderedPageBreak/>
              <w:t>Design Principles</w:t>
            </w:r>
          </w:p>
        </w:tc>
        <w:tc>
          <w:tcPr>
            <w:tcW w:w="0" w:type="auto"/>
            <w:vAlign w:val="center"/>
            <w:hideMark/>
          </w:tcPr>
          <w:p w14:paraId="0E3B183D"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Flexibility, Inclusivity, Teacher Empowerment, Sustainability, Localization, Monitoring</w:t>
            </w:r>
          </w:p>
        </w:tc>
      </w:tr>
      <w:tr w:rsidR="00515E98" w:rsidRPr="00374E0C" w14:paraId="1402580E" w14:textId="77777777">
        <w:trPr>
          <w:tblCellSpacing w:w="15" w:type="dxa"/>
        </w:trPr>
        <w:tc>
          <w:tcPr>
            <w:tcW w:w="0" w:type="auto"/>
            <w:vAlign w:val="center"/>
            <w:hideMark/>
          </w:tcPr>
          <w:p w14:paraId="64923818"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t>Implementation Strategies</w:t>
            </w:r>
          </w:p>
        </w:tc>
        <w:tc>
          <w:tcPr>
            <w:tcW w:w="0" w:type="auto"/>
            <w:vAlign w:val="center"/>
            <w:hideMark/>
          </w:tcPr>
          <w:p w14:paraId="587ED01A"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Participatory Design, PPPs, Maintenance Ecosystems, Capacity Building</w:t>
            </w:r>
          </w:p>
        </w:tc>
      </w:tr>
      <w:tr w:rsidR="00515E98" w:rsidRPr="00374E0C" w14:paraId="4F3577C0" w14:textId="77777777">
        <w:trPr>
          <w:tblCellSpacing w:w="15" w:type="dxa"/>
        </w:trPr>
        <w:tc>
          <w:tcPr>
            <w:tcW w:w="0" w:type="auto"/>
            <w:vAlign w:val="center"/>
            <w:hideMark/>
          </w:tcPr>
          <w:p w14:paraId="38F8C610"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b/>
                <w:bCs/>
              </w:rPr>
              <w:t>Future Trajectories</w:t>
            </w:r>
          </w:p>
        </w:tc>
        <w:tc>
          <w:tcPr>
            <w:tcW w:w="0" w:type="auto"/>
            <w:vAlign w:val="center"/>
            <w:hideMark/>
          </w:tcPr>
          <w:p w14:paraId="3AD31766" w14:textId="77777777"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AI, AR/VR, Smart Infrastructure, Community Learning Hubs</w:t>
            </w:r>
          </w:p>
        </w:tc>
      </w:tr>
    </w:tbl>
    <w:p w14:paraId="7B843769" w14:textId="58BFE45F" w:rsidR="00927F04" w:rsidRPr="00374E0C" w:rsidRDefault="00800D0E" w:rsidP="00374E0C">
      <w:pPr>
        <w:spacing w:after="0" w:line="480" w:lineRule="auto"/>
        <w:rPr>
          <w:rFonts w:ascii="Times New Roman" w:hAnsi="Times New Roman" w:cs="Times New Roman"/>
          <w:b/>
          <w:bCs/>
        </w:rPr>
      </w:pPr>
      <w:r>
        <w:rPr>
          <w:rFonts w:ascii="Times New Roman" w:hAnsi="Times New Roman" w:cs="Times New Roman"/>
          <w:i/>
          <w:iCs/>
          <w:noProof/>
        </w:rPr>
        <w:pict w14:anchorId="1A4EB69A">
          <v:rect id="_x0000_i1026" alt="" style="width:451.3pt;height:.05pt;mso-width-percent:0;mso-height-percent:0;mso-width-percent:0;mso-height-percent:0" o:hralign="center" o:hrstd="t" o:hr="t" fillcolor="#a0a0a0" stroked="f"/>
        </w:pict>
      </w:r>
    </w:p>
    <w:p w14:paraId="10C5F63D" w14:textId="15844573" w:rsidR="00842E59" w:rsidRPr="00374E0C" w:rsidRDefault="00515E98" w:rsidP="00374E0C">
      <w:pPr>
        <w:pStyle w:val="ListParagraph"/>
        <w:numPr>
          <w:ilvl w:val="0"/>
          <w:numId w:val="7"/>
        </w:numPr>
        <w:spacing w:after="0" w:line="480" w:lineRule="auto"/>
        <w:rPr>
          <w:rFonts w:ascii="Times New Roman" w:hAnsi="Times New Roman" w:cs="Times New Roman"/>
          <w:b/>
          <w:bCs/>
        </w:rPr>
      </w:pPr>
      <w:r w:rsidRPr="00374E0C">
        <w:rPr>
          <w:rFonts w:ascii="Times New Roman" w:hAnsi="Times New Roman" w:cs="Times New Roman"/>
          <w:b/>
          <w:bCs/>
        </w:rPr>
        <w:t xml:space="preserve">Conclusion </w:t>
      </w:r>
    </w:p>
    <w:p w14:paraId="1DE0E873" w14:textId="1FDD8863" w:rsidR="00515E98" w:rsidRPr="00374E0C" w:rsidRDefault="00515E98" w:rsidP="00374E0C">
      <w:pPr>
        <w:spacing w:after="0" w:line="480" w:lineRule="auto"/>
        <w:rPr>
          <w:rFonts w:ascii="Times New Roman" w:hAnsi="Times New Roman" w:cs="Times New Roman"/>
          <w:b/>
          <w:bCs/>
        </w:rPr>
      </w:pPr>
      <w:r w:rsidRPr="00374E0C">
        <w:rPr>
          <w:rFonts w:ascii="Times New Roman" w:hAnsi="Times New Roman" w:cs="Times New Roman"/>
        </w:rPr>
        <w:t>Technology</w:t>
      </w:r>
      <w:r w:rsidRPr="00374E0C">
        <w:rPr>
          <w:rFonts w:ascii="Times New Roman" w:hAnsi="Times New Roman" w:cs="Times New Roman"/>
        </w:rPr>
        <w:noBreakHyphen/>
        <w:t>Integrated Learning Spaces in India offer a transformative lens for modernizing pedagogy, improving access, and preparing learners for future challenges. Grounded in inclusive theory and supported by NEP 2020, India is deploying multi-faceted models—from Virtual Labs to smart classrooms to hybrid community hubs.</w:t>
      </w:r>
    </w:p>
    <w:p w14:paraId="58423D65" w14:textId="083AF42E"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However, effective transformation demands bridging the gap between infrastructure and usage—through teacher-centric training, equitable infrastructure, cultural adaptation, and robust monitoring. Vision 2035 could see classrooms that are adaptive, immersive, AI-enabled, and locally relevant.</w:t>
      </w:r>
    </w:p>
    <w:p w14:paraId="003A3FAF" w14:textId="67824D3A" w:rsidR="00515E98" w:rsidRPr="00374E0C" w:rsidRDefault="00515E98" w:rsidP="00374E0C">
      <w:pPr>
        <w:spacing w:after="0" w:line="480" w:lineRule="auto"/>
        <w:rPr>
          <w:rFonts w:ascii="Times New Roman" w:hAnsi="Times New Roman" w:cs="Times New Roman"/>
        </w:rPr>
      </w:pPr>
      <w:r w:rsidRPr="00374E0C">
        <w:rPr>
          <w:rFonts w:ascii="Times New Roman" w:hAnsi="Times New Roman" w:cs="Times New Roman"/>
        </w:rPr>
        <w:t xml:space="preserve">Ultimately, </w:t>
      </w:r>
      <w:r w:rsidR="00866304" w:rsidRPr="00374E0C">
        <w:rPr>
          <w:rFonts w:ascii="Times New Roman" w:hAnsi="Times New Roman" w:cs="Times New Roman"/>
        </w:rPr>
        <w:t>Technology</w:t>
      </w:r>
      <w:r w:rsidR="00866304" w:rsidRPr="00374E0C">
        <w:rPr>
          <w:rFonts w:ascii="Times New Roman" w:hAnsi="Times New Roman" w:cs="Times New Roman"/>
        </w:rPr>
        <w:noBreakHyphen/>
        <w:t>Integrated Learning Spaces</w:t>
      </w:r>
      <w:r w:rsidRPr="00374E0C">
        <w:rPr>
          <w:rFonts w:ascii="Times New Roman" w:hAnsi="Times New Roman" w:cs="Times New Roman"/>
        </w:rPr>
        <w:t xml:space="preserve"> must be more than classrooms with devices—they must be inclusive, responsive ecosystems built through collaborative design, policy alignment, and forward-looking innovation.</w:t>
      </w:r>
    </w:p>
    <w:p w14:paraId="469DA369" w14:textId="77777777" w:rsidR="00871B78" w:rsidRPr="00374E0C" w:rsidRDefault="00871B78" w:rsidP="00374E0C">
      <w:pPr>
        <w:spacing w:after="0" w:line="480" w:lineRule="auto"/>
        <w:rPr>
          <w:rFonts w:ascii="Times New Roman" w:hAnsi="Times New Roman" w:cs="Times New Roman"/>
        </w:rPr>
      </w:pPr>
    </w:p>
    <w:p w14:paraId="244A2026" w14:textId="77777777" w:rsidR="00871B78" w:rsidRPr="00374E0C" w:rsidRDefault="00871B78" w:rsidP="00374E0C">
      <w:pPr>
        <w:spacing w:after="0" w:line="480" w:lineRule="auto"/>
        <w:rPr>
          <w:rFonts w:ascii="Times New Roman" w:hAnsi="Times New Roman" w:cs="Times New Roman"/>
        </w:rPr>
      </w:pPr>
    </w:p>
    <w:p w14:paraId="483D7749" w14:textId="77777777" w:rsidR="00871B78" w:rsidRPr="00374E0C" w:rsidRDefault="00871B78" w:rsidP="00374E0C">
      <w:pPr>
        <w:spacing w:after="0" w:line="480" w:lineRule="auto"/>
        <w:rPr>
          <w:rFonts w:ascii="Times New Roman" w:hAnsi="Times New Roman" w:cs="Times New Roman"/>
        </w:rPr>
      </w:pPr>
    </w:p>
    <w:p w14:paraId="5FCF49F3" w14:textId="77777777" w:rsidR="00871B78" w:rsidRPr="00374E0C" w:rsidRDefault="00871B78" w:rsidP="00374E0C">
      <w:pPr>
        <w:spacing w:after="0" w:line="480" w:lineRule="auto"/>
        <w:rPr>
          <w:rFonts w:ascii="Times New Roman" w:hAnsi="Times New Roman" w:cs="Times New Roman"/>
        </w:rPr>
      </w:pPr>
    </w:p>
    <w:p w14:paraId="0957ABAC" w14:textId="77777777" w:rsidR="00871B78" w:rsidRPr="00374E0C" w:rsidRDefault="00871B78" w:rsidP="00374E0C">
      <w:pPr>
        <w:spacing w:after="0" w:line="480" w:lineRule="auto"/>
        <w:rPr>
          <w:rFonts w:ascii="Times New Roman" w:hAnsi="Times New Roman" w:cs="Times New Roman"/>
        </w:rPr>
      </w:pPr>
    </w:p>
    <w:p w14:paraId="53441AE2" w14:textId="77777777" w:rsidR="00871B78" w:rsidRPr="00374E0C" w:rsidRDefault="00871B78" w:rsidP="00374E0C">
      <w:pPr>
        <w:spacing w:after="0" w:line="480" w:lineRule="auto"/>
        <w:rPr>
          <w:rFonts w:ascii="Times New Roman" w:hAnsi="Times New Roman" w:cs="Times New Roman"/>
        </w:rPr>
      </w:pPr>
    </w:p>
    <w:p w14:paraId="775CDB76" w14:textId="77777777" w:rsidR="00871B78" w:rsidRPr="00374E0C" w:rsidRDefault="00871B78" w:rsidP="00374E0C">
      <w:pPr>
        <w:spacing w:after="0" w:line="480" w:lineRule="auto"/>
        <w:rPr>
          <w:rFonts w:ascii="Times New Roman" w:hAnsi="Times New Roman" w:cs="Times New Roman"/>
        </w:rPr>
      </w:pPr>
    </w:p>
    <w:p w14:paraId="2DD189C5" w14:textId="77777777" w:rsidR="00871B78" w:rsidRPr="00374E0C" w:rsidRDefault="00871B78" w:rsidP="00374E0C">
      <w:pPr>
        <w:spacing w:after="0" w:line="480" w:lineRule="auto"/>
        <w:rPr>
          <w:rFonts w:ascii="Times New Roman" w:hAnsi="Times New Roman" w:cs="Times New Roman"/>
        </w:rPr>
      </w:pPr>
    </w:p>
    <w:p w14:paraId="24C62CA8" w14:textId="77777777" w:rsidR="00871B78" w:rsidRPr="00374E0C" w:rsidRDefault="00871B78" w:rsidP="00374E0C">
      <w:pPr>
        <w:spacing w:after="0" w:line="480" w:lineRule="auto"/>
        <w:rPr>
          <w:rFonts w:ascii="Times New Roman" w:hAnsi="Times New Roman" w:cs="Times New Roman"/>
        </w:rPr>
      </w:pPr>
    </w:p>
    <w:p w14:paraId="1ACC86AB" w14:textId="77777777" w:rsidR="00871B78" w:rsidRPr="00374E0C" w:rsidRDefault="00871B78" w:rsidP="00374E0C">
      <w:pPr>
        <w:spacing w:after="0" w:line="480" w:lineRule="auto"/>
        <w:rPr>
          <w:rFonts w:ascii="Times New Roman" w:hAnsi="Times New Roman" w:cs="Times New Roman"/>
        </w:rPr>
      </w:pPr>
    </w:p>
    <w:p w14:paraId="2AFC46BB" w14:textId="77777777" w:rsidR="00871B78" w:rsidRPr="00374E0C" w:rsidRDefault="00871B78" w:rsidP="00374E0C">
      <w:pPr>
        <w:spacing w:after="0" w:line="480" w:lineRule="auto"/>
        <w:rPr>
          <w:rFonts w:ascii="Times New Roman" w:hAnsi="Times New Roman" w:cs="Times New Roman"/>
        </w:rPr>
      </w:pPr>
    </w:p>
    <w:p w14:paraId="50B7A03A" w14:textId="77777777" w:rsidR="00871B78" w:rsidRPr="00374E0C" w:rsidRDefault="00871B78" w:rsidP="00374E0C">
      <w:pPr>
        <w:spacing w:after="0" w:line="480" w:lineRule="auto"/>
        <w:rPr>
          <w:rFonts w:ascii="Times New Roman" w:hAnsi="Times New Roman" w:cs="Times New Roman"/>
        </w:rPr>
      </w:pPr>
    </w:p>
    <w:p w14:paraId="6FA7C87F" w14:textId="733FA19A" w:rsidR="00515E98" w:rsidRPr="00374E0C" w:rsidRDefault="00515E98" w:rsidP="00374E0C">
      <w:pPr>
        <w:spacing w:after="0" w:line="480" w:lineRule="auto"/>
        <w:jc w:val="center"/>
        <w:rPr>
          <w:rFonts w:ascii="Times New Roman" w:hAnsi="Times New Roman" w:cs="Times New Roman"/>
          <w:b/>
          <w:bCs/>
        </w:rPr>
      </w:pPr>
      <w:r w:rsidRPr="00374E0C">
        <w:rPr>
          <w:rFonts w:ascii="Times New Roman" w:hAnsi="Times New Roman" w:cs="Times New Roman"/>
          <w:b/>
          <w:bCs/>
        </w:rPr>
        <w:t>Reference</w:t>
      </w:r>
      <w:r w:rsidR="0092204B" w:rsidRPr="00374E0C">
        <w:rPr>
          <w:rFonts w:ascii="Times New Roman" w:hAnsi="Times New Roman" w:cs="Times New Roman"/>
          <w:b/>
          <w:bCs/>
        </w:rPr>
        <w:t>s</w:t>
      </w:r>
    </w:p>
    <w:p w14:paraId="53F08858" w14:textId="262A3A50" w:rsidR="000536C5" w:rsidRPr="00374E0C" w:rsidRDefault="000536C5"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Arun,</w:t>
      </w:r>
      <w:r w:rsidR="003F25DC" w:rsidRPr="00374E0C">
        <w:rPr>
          <w:rFonts w:ascii="Times New Roman" w:hAnsi="Times New Roman" w:cs="Times New Roman"/>
        </w:rPr>
        <w:t xml:space="preserve"> </w:t>
      </w:r>
      <w:r w:rsidRPr="00374E0C">
        <w:rPr>
          <w:rFonts w:ascii="Times New Roman" w:hAnsi="Times New Roman" w:cs="Times New Roman"/>
        </w:rPr>
        <w:t>Mehta. (1999). ‘</w:t>
      </w:r>
      <w:r w:rsidRPr="00374E0C">
        <w:rPr>
          <w:rFonts w:ascii="Times New Roman" w:hAnsi="Times New Roman" w:cs="Times New Roman"/>
          <w:i/>
          <w:iCs/>
        </w:rPr>
        <w:t>Education for All in India</w:t>
      </w:r>
      <w:r w:rsidRPr="00374E0C">
        <w:rPr>
          <w:rFonts w:ascii="Times New Roman" w:hAnsi="Times New Roman" w:cs="Times New Roman"/>
        </w:rPr>
        <w:t>’.</w:t>
      </w:r>
      <w:r w:rsidR="003F25DC" w:rsidRPr="00374E0C">
        <w:rPr>
          <w:rFonts w:ascii="Times New Roman" w:hAnsi="Times New Roman" w:cs="Times New Roman"/>
        </w:rPr>
        <w:t xml:space="preserve"> </w:t>
      </w:r>
      <w:r w:rsidRPr="00374E0C">
        <w:rPr>
          <w:rFonts w:ascii="Times New Roman" w:hAnsi="Times New Roman" w:cs="Times New Roman"/>
        </w:rPr>
        <w:t>NIEPA</w:t>
      </w:r>
    </w:p>
    <w:p w14:paraId="4F241595" w14:textId="4697762E" w:rsidR="000536C5" w:rsidRPr="00374E0C" w:rsidRDefault="000536C5"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lang w:val="sv-SE"/>
        </w:rPr>
        <w:t xml:space="preserve">Koppe, Einat </w:t>
      </w:r>
      <w:proofErr w:type="gramStart"/>
      <w:r w:rsidRPr="00374E0C">
        <w:rPr>
          <w:rFonts w:ascii="Times New Roman" w:hAnsi="Times New Roman" w:cs="Times New Roman"/>
          <w:lang w:val="sv-SE"/>
        </w:rPr>
        <w:t>Gil,Yannis</w:t>
      </w:r>
      <w:proofErr w:type="gramEnd"/>
      <w:r w:rsidRPr="00374E0C">
        <w:rPr>
          <w:rFonts w:ascii="Times New Roman" w:hAnsi="Times New Roman" w:cs="Times New Roman"/>
          <w:lang w:val="sv-SE"/>
        </w:rPr>
        <w:t xml:space="preserve"> Dinitriadis</w:t>
      </w:r>
      <w:r w:rsidR="003F25DC" w:rsidRPr="00374E0C">
        <w:rPr>
          <w:rFonts w:ascii="Times New Roman" w:hAnsi="Times New Roman" w:cs="Times New Roman"/>
          <w:lang w:val="sv-SE"/>
        </w:rPr>
        <w:t xml:space="preserve">. </w:t>
      </w:r>
      <w:r w:rsidRPr="00374E0C">
        <w:rPr>
          <w:rFonts w:ascii="Times New Roman" w:hAnsi="Times New Roman" w:cs="Times New Roman"/>
        </w:rPr>
        <w:t xml:space="preserve">(2022). </w:t>
      </w:r>
      <w:r w:rsidRPr="00374E0C">
        <w:rPr>
          <w:rFonts w:ascii="Times New Roman" w:hAnsi="Times New Roman" w:cs="Times New Roman"/>
          <w:i/>
          <w:iCs/>
        </w:rPr>
        <w:t>Hybrid Learning Spaces</w:t>
      </w:r>
      <w:r w:rsidRPr="00374E0C">
        <w:rPr>
          <w:rFonts w:ascii="Times New Roman" w:hAnsi="Times New Roman" w:cs="Times New Roman"/>
        </w:rPr>
        <w:t>. Springer Publication.</w:t>
      </w:r>
    </w:p>
    <w:p w14:paraId="3CEBA00F" w14:textId="265AABDC" w:rsidR="001F1462" w:rsidRPr="00374E0C" w:rsidRDefault="00481ABA"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Mayor,</w:t>
      </w:r>
      <w:r w:rsidR="003F25DC" w:rsidRPr="00374E0C">
        <w:rPr>
          <w:rFonts w:ascii="Times New Roman" w:hAnsi="Times New Roman" w:cs="Times New Roman"/>
        </w:rPr>
        <w:t xml:space="preserve"> </w:t>
      </w:r>
      <w:r w:rsidRPr="00374E0C">
        <w:rPr>
          <w:rFonts w:ascii="Times New Roman" w:hAnsi="Times New Roman" w:cs="Times New Roman"/>
        </w:rPr>
        <w:t>R.E.</w:t>
      </w:r>
      <w:r w:rsidR="003F25DC" w:rsidRPr="00374E0C">
        <w:rPr>
          <w:rFonts w:ascii="Times New Roman" w:hAnsi="Times New Roman" w:cs="Times New Roman"/>
        </w:rPr>
        <w:t xml:space="preserve"> </w:t>
      </w:r>
      <w:r w:rsidRPr="00374E0C">
        <w:rPr>
          <w:rFonts w:ascii="Times New Roman" w:hAnsi="Times New Roman" w:cs="Times New Roman"/>
        </w:rPr>
        <w:t>(2005).</w:t>
      </w:r>
      <w:r w:rsidR="00B73FCB" w:rsidRPr="00374E0C">
        <w:rPr>
          <w:rFonts w:ascii="Times New Roman" w:hAnsi="Times New Roman" w:cs="Times New Roman"/>
        </w:rPr>
        <w:t xml:space="preserve"> </w:t>
      </w:r>
      <w:r w:rsidR="00B73FCB" w:rsidRPr="00374E0C">
        <w:rPr>
          <w:rFonts w:ascii="Times New Roman" w:hAnsi="Times New Roman" w:cs="Times New Roman"/>
          <w:i/>
          <w:iCs/>
        </w:rPr>
        <w:t xml:space="preserve">Cognitive Theory of </w:t>
      </w:r>
      <w:r w:rsidR="0096566F" w:rsidRPr="00374E0C">
        <w:rPr>
          <w:rFonts w:ascii="Times New Roman" w:hAnsi="Times New Roman" w:cs="Times New Roman"/>
          <w:i/>
          <w:iCs/>
        </w:rPr>
        <w:t>Multimedia Learning</w:t>
      </w:r>
      <w:r w:rsidR="0096566F" w:rsidRPr="00374E0C">
        <w:rPr>
          <w:rFonts w:ascii="Times New Roman" w:hAnsi="Times New Roman" w:cs="Times New Roman"/>
        </w:rPr>
        <w:t>.</w:t>
      </w:r>
      <w:r w:rsidR="003F25DC" w:rsidRPr="00374E0C">
        <w:rPr>
          <w:rFonts w:ascii="Times New Roman" w:hAnsi="Times New Roman" w:cs="Times New Roman"/>
        </w:rPr>
        <w:t xml:space="preserve"> </w:t>
      </w:r>
      <w:r w:rsidR="002E6767" w:rsidRPr="00374E0C">
        <w:rPr>
          <w:rFonts w:ascii="Times New Roman" w:hAnsi="Times New Roman" w:cs="Times New Roman"/>
        </w:rPr>
        <w:t>Cambridge</w:t>
      </w:r>
      <w:r w:rsidR="0096566F" w:rsidRPr="00374E0C">
        <w:rPr>
          <w:rFonts w:ascii="Times New Roman" w:hAnsi="Times New Roman" w:cs="Times New Roman"/>
        </w:rPr>
        <w:t xml:space="preserve"> </w:t>
      </w:r>
      <w:r w:rsidR="005A70AB" w:rsidRPr="00374E0C">
        <w:rPr>
          <w:rFonts w:ascii="Times New Roman" w:hAnsi="Times New Roman" w:cs="Times New Roman"/>
        </w:rPr>
        <w:t>University Press.</w:t>
      </w:r>
    </w:p>
    <w:p w14:paraId="51706135" w14:textId="67A0B8E7" w:rsidR="000536C5" w:rsidRPr="00374E0C" w:rsidRDefault="000536C5"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 xml:space="preserve">New Education Policy 2020. </w:t>
      </w:r>
      <w:r w:rsidRPr="00374E0C">
        <w:rPr>
          <w:rFonts w:ascii="Times New Roman" w:hAnsi="Times New Roman" w:cs="Times New Roman"/>
          <w:i/>
          <w:iCs/>
        </w:rPr>
        <w:t xml:space="preserve">Human </w:t>
      </w:r>
      <w:r w:rsidR="002E6767" w:rsidRPr="00374E0C">
        <w:rPr>
          <w:rFonts w:ascii="Times New Roman" w:hAnsi="Times New Roman" w:cs="Times New Roman"/>
          <w:i/>
          <w:iCs/>
        </w:rPr>
        <w:t>Resource</w:t>
      </w:r>
      <w:r w:rsidRPr="00374E0C">
        <w:rPr>
          <w:rFonts w:ascii="Times New Roman" w:hAnsi="Times New Roman" w:cs="Times New Roman"/>
          <w:i/>
          <w:iCs/>
        </w:rPr>
        <w:t xml:space="preserve"> Development</w:t>
      </w:r>
      <w:r w:rsidRPr="00374E0C">
        <w:rPr>
          <w:rFonts w:ascii="Times New Roman" w:hAnsi="Times New Roman" w:cs="Times New Roman"/>
        </w:rPr>
        <w:t>, Govt. of India</w:t>
      </w:r>
    </w:p>
    <w:p w14:paraId="546632DA" w14:textId="6D9E75D5" w:rsidR="005A70AB" w:rsidRPr="00374E0C" w:rsidRDefault="005A70AB"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Sharples,</w:t>
      </w:r>
      <w:r w:rsidR="003F25DC" w:rsidRPr="00374E0C">
        <w:rPr>
          <w:rFonts w:ascii="Times New Roman" w:hAnsi="Times New Roman" w:cs="Times New Roman"/>
        </w:rPr>
        <w:t xml:space="preserve"> </w:t>
      </w:r>
      <w:r w:rsidR="00A45E08" w:rsidRPr="00374E0C">
        <w:rPr>
          <w:rFonts w:ascii="Times New Roman" w:hAnsi="Times New Roman" w:cs="Times New Roman"/>
        </w:rPr>
        <w:t>M. Taylor,</w:t>
      </w:r>
      <w:r w:rsidR="003F25DC" w:rsidRPr="00374E0C">
        <w:rPr>
          <w:rFonts w:ascii="Times New Roman" w:hAnsi="Times New Roman" w:cs="Times New Roman"/>
        </w:rPr>
        <w:t xml:space="preserve"> </w:t>
      </w:r>
      <w:r w:rsidR="00A45E08" w:rsidRPr="00374E0C">
        <w:rPr>
          <w:rFonts w:ascii="Times New Roman" w:hAnsi="Times New Roman" w:cs="Times New Roman"/>
        </w:rPr>
        <w:t>J</w:t>
      </w:r>
      <w:r w:rsidR="003F25DC" w:rsidRPr="00374E0C">
        <w:rPr>
          <w:rFonts w:ascii="Times New Roman" w:hAnsi="Times New Roman" w:cs="Times New Roman"/>
        </w:rPr>
        <w:t>.</w:t>
      </w:r>
      <w:r w:rsidR="00A45E08" w:rsidRPr="00374E0C">
        <w:rPr>
          <w:rFonts w:ascii="Times New Roman" w:hAnsi="Times New Roman" w:cs="Times New Roman"/>
        </w:rPr>
        <w:t>,</w:t>
      </w:r>
      <w:r w:rsidR="003F25DC" w:rsidRPr="00374E0C">
        <w:rPr>
          <w:rFonts w:ascii="Times New Roman" w:hAnsi="Times New Roman" w:cs="Times New Roman"/>
        </w:rPr>
        <w:t xml:space="preserve"> </w:t>
      </w:r>
      <w:r w:rsidR="00685EB5" w:rsidRPr="00374E0C">
        <w:rPr>
          <w:rFonts w:ascii="Times New Roman" w:hAnsi="Times New Roman" w:cs="Times New Roman"/>
        </w:rPr>
        <w:t xml:space="preserve">&amp; </w:t>
      </w:r>
      <w:r w:rsidR="00800441" w:rsidRPr="00374E0C">
        <w:rPr>
          <w:rFonts w:ascii="Times New Roman" w:hAnsi="Times New Roman" w:cs="Times New Roman"/>
        </w:rPr>
        <w:t>Vavoula,</w:t>
      </w:r>
      <w:r w:rsidR="003F25DC" w:rsidRPr="00374E0C">
        <w:rPr>
          <w:rFonts w:ascii="Times New Roman" w:hAnsi="Times New Roman" w:cs="Times New Roman"/>
        </w:rPr>
        <w:t xml:space="preserve"> </w:t>
      </w:r>
      <w:r w:rsidR="00800441" w:rsidRPr="00374E0C">
        <w:rPr>
          <w:rFonts w:ascii="Times New Roman" w:hAnsi="Times New Roman" w:cs="Times New Roman"/>
        </w:rPr>
        <w:t>G</w:t>
      </w:r>
      <w:r w:rsidR="003F25DC" w:rsidRPr="00374E0C">
        <w:rPr>
          <w:rFonts w:ascii="Times New Roman" w:hAnsi="Times New Roman" w:cs="Times New Roman"/>
        </w:rPr>
        <w:t xml:space="preserve">. </w:t>
      </w:r>
      <w:r w:rsidR="00800441" w:rsidRPr="00374E0C">
        <w:rPr>
          <w:rFonts w:ascii="Times New Roman" w:hAnsi="Times New Roman" w:cs="Times New Roman"/>
        </w:rPr>
        <w:t>(2007).</w:t>
      </w:r>
      <w:r w:rsidR="003F25DC" w:rsidRPr="00374E0C">
        <w:rPr>
          <w:rFonts w:ascii="Times New Roman" w:hAnsi="Times New Roman" w:cs="Times New Roman"/>
        </w:rPr>
        <w:t xml:space="preserve"> </w:t>
      </w:r>
      <w:r w:rsidR="00450F64" w:rsidRPr="00374E0C">
        <w:rPr>
          <w:rFonts w:ascii="Times New Roman" w:hAnsi="Times New Roman" w:cs="Times New Roman"/>
          <w:i/>
          <w:iCs/>
        </w:rPr>
        <w:t>A Theory of Learning for the mobile age</w:t>
      </w:r>
      <w:r w:rsidR="003F25DC" w:rsidRPr="00374E0C">
        <w:rPr>
          <w:rFonts w:ascii="Times New Roman" w:hAnsi="Times New Roman" w:cs="Times New Roman"/>
        </w:rPr>
        <w:t xml:space="preserve">. </w:t>
      </w:r>
      <w:r w:rsidR="009A1A95" w:rsidRPr="00374E0C">
        <w:rPr>
          <w:rFonts w:ascii="Times New Roman" w:hAnsi="Times New Roman" w:cs="Times New Roman"/>
        </w:rPr>
        <w:t>Media-E</w:t>
      </w:r>
      <w:r w:rsidR="00075558" w:rsidRPr="00374E0C">
        <w:rPr>
          <w:rFonts w:ascii="Times New Roman" w:hAnsi="Times New Roman" w:cs="Times New Roman"/>
        </w:rPr>
        <w:t>d</w:t>
      </w:r>
      <w:r w:rsidR="009A1A95" w:rsidRPr="00374E0C">
        <w:rPr>
          <w:rFonts w:ascii="Times New Roman" w:hAnsi="Times New Roman" w:cs="Times New Roman"/>
        </w:rPr>
        <w:t xml:space="preserve">ucation Research </w:t>
      </w:r>
      <w:r w:rsidR="004915C9" w:rsidRPr="00374E0C">
        <w:rPr>
          <w:rFonts w:ascii="Times New Roman" w:hAnsi="Times New Roman" w:cs="Times New Roman"/>
        </w:rPr>
        <w:t>Journal.</w:t>
      </w:r>
    </w:p>
    <w:p w14:paraId="0B8A58FC" w14:textId="2191E37C" w:rsidR="00A422FD" w:rsidRPr="00374E0C" w:rsidRDefault="00A422FD" w:rsidP="00374E0C">
      <w:pPr>
        <w:spacing w:after="0" w:line="480" w:lineRule="auto"/>
        <w:ind w:left="360"/>
        <w:jc w:val="center"/>
        <w:rPr>
          <w:rFonts w:ascii="Times New Roman" w:hAnsi="Times New Roman" w:cs="Times New Roman"/>
          <w:b/>
          <w:bCs/>
        </w:rPr>
      </w:pPr>
      <w:r w:rsidRPr="00374E0C">
        <w:rPr>
          <w:rFonts w:ascii="Times New Roman" w:hAnsi="Times New Roman" w:cs="Times New Roman"/>
          <w:b/>
          <w:bCs/>
        </w:rPr>
        <w:t>Newspaper</w:t>
      </w:r>
      <w:r w:rsidR="00A07B6B" w:rsidRPr="00374E0C">
        <w:rPr>
          <w:rFonts w:ascii="Times New Roman" w:hAnsi="Times New Roman" w:cs="Times New Roman"/>
          <w:b/>
          <w:bCs/>
        </w:rPr>
        <w:t>s</w:t>
      </w:r>
    </w:p>
    <w:p w14:paraId="1B0B453B" w14:textId="6052D5DA" w:rsidR="004D136F" w:rsidRPr="00374E0C" w:rsidRDefault="004D136F"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Times of India</w:t>
      </w:r>
      <w:r w:rsidR="00316C15" w:rsidRPr="00374E0C">
        <w:rPr>
          <w:rFonts w:ascii="Times New Roman" w:hAnsi="Times New Roman" w:cs="Times New Roman"/>
        </w:rPr>
        <w:t xml:space="preserve">: 28 </w:t>
      </w:r>
      <w:r w:rsidRPr="00374E0C">
        <w:rPr>
          <w:rFonts w:ascii="Times New Roman" w:hAnsi="Times New Roman" w:cs="Times New Roman"/>
        </w:rPr>
        <w:t xml:space="preserve">June </w:t>
      </w:r>
      <w:r w:rsidR="00152823" w:rsidRPr="00374E0C">
        <w:rPr>
          <w:rFonts w:ascii="Times New Roman" w:hAnsi="Times New Roman" w:cs="Times New Roman"/>
        </w:rPr>
        <w:t>2025</w:t>
      </w:r>
      <w:r w:rsidR="00316C15" w:rsidRPr="00374E0C">
        <w:rPr>
          <w:rFonts w:ascii="Times New Roman" w:hAnsi="Times New Roman" w:cs="Times New Roman"/>
        </w:rPr>
        <w:t>.</w:t>
      </w:r>
    </w:p>
    <w:p w14:paraId="10EB0F00" w14:textId="557387A1" w:rsidR="00152823" w:rsidRPr="00374E0C" w:rsidRDefault="00152823"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 xml:space="preserve">Times of </w:t>
      </w:r>
      <w:r w:rsidR="002E6767" w:rsidRPr="00374E0C">
        <w:rPr>
          <w:rFonts w:ascii="Times New Roman" w:hAnsi="Times New Roman" w:cs="Times New Roman"/>
        </w:rPr>
        <w:t>India:</w:t>
      </w:r>
      <w:r w:rsidR="008D56F8" w:rsidRPr="00374E0C">
        <w:rPr>
          <w:rFonts w:ascii="Times New Roman" w:hAnsi="Times New Roman" w:cs="Times New Roman"/>
        </w:rPr>
        <w:t xml:space="preserve"> </w:t>
      </w:r>
      <w:r w:rsidR="00316C15" w:rsidRPr="00374E0C">
        <w:rPr>
          <w:rFonts w:ascii="Times New Roman" w:hAnsi="Times New Roman" w:cs="Times New Roman"/>
        </w:rPr>
        <w:t xml:space="preserve">30 </w:t>
      </w:r>
      <w:r w:rsidR="008D56F8" w:rsidRPr="00374E0C">
        <w:rPr>
          <w:rFonts w:ascii="Times New Roman" w:hAnsi="Times New Roman" w:cs="Times New Roman"/>
        </w:rPr>
        <w:t>September</w:t>
      </w:r>
      <w:r w:rsidR="00316C15" w:rsidRPr="00374E0C">
        <w:rPr>
          <w:rFonts w:ascii="Times New Roman" w:hAnsi="Times New Roman" w:cs="Times New Roman"/>
        </w:rPr>
        <w:t xml:space="preserve"> </w:t>
      </w:r>
      <w:r w:rsidRPr="00374E0C">
        <w:rPr>
          <w:rFonts w:ascii="Times New Roman" w:hAnsi="Times New Roman" w:cs="Times New Roman"/>
        </w:rPr>
        <w:t>2025</w:t>
      </w:r>
      <w:r w:rsidR="00316C15" w:rsidRPr="00374E0C">
        <w:rPr>
          <w:rFonts w:ascii="Times New Roman" w:hAnsi="Times New Roman" w:cs="Times New Roman"/>
        </w:rPr>
        <w:t>.</w:t>
      </w:r>
      <w:r w:rsidR="003F25DC" w:rsidRPr="00374E0C">
        <w:rPr>
          <w:rFonts w:ascii="Times New Roman" w:hAnsi="Times New Roman" w:cs="Times New Roman"/>
        </w:rPr>
        <w:t xml:space="preserve"> </w:t>
      </w:r>
    </w:p>
    <w:p w14:paraId="62C6D628" w14:textId="05C58434" w:rsidR="008D56F8" w:rsidRPr="00374E0C" w:rsidRDefault="008D56F8"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Times of India</w:t>
      </w:r>
      <w:r w:rsidR="00316C15" w:rsidRPr="00374E0C">
        <w:rPr>
          <w:rFonts w:ascii="Times New Roman" w:hAnsi="Times New Roman" w:cs="Times New Roman"/>
        </w:rPr>
        <w:t>:</w:t>
      </w:r>
      <w:r w:rsidRPr="00374E0C">
        <w:rPr>
          <w:rFonts w:ascii="Times New Roman" w:hAnsi="Times New Roman" w:cs="Times New Roman"/>
        </w:rPr>
        <w:t xml:space="preserve"> </w:t>
      </w:r>
      <w:r w:rsidR="00316C15" w:rsidRPr="00374E0C">
        <w:rPr>
          <w:rFonts w:ascii="Times New Roman" w:hAnsi="Times New Roman" w:cs="Times New Roman"/>
        </w:rPr>
        <w:t xml:space="preserve">28 </w:t>
      </w:r>
      <w:r w:rsidRPr="00374E0C">
        <w:rPr>
          <w:rFonts w:ascii="Times New Roman" w:hAnsi="Times New Roman" w:cs="Times New Roman"/>
        </w:rPr>
        <w:t>August 2025</w:t>
      </w:r>
      <w:r w:rsidR="00316C15" w:rsidRPr="00374E0C">
        <w:rPr>
          <w:rFonts w:ascii="Times New Roman" w:hAnsi="Times New Roman" w:cs="Times New Roman"/>
        </w:rPr>
        <w:t>.</w:t>
      </w:r>
    </w:p>
    <w:p w14:paraId="00389C1E" w14:textId="056D7BD0" w:rsidR="00422632" w:rsidRPr="00374E0C" w:rsidRDefault="00422632" w:rsidP="00374E0C">
      <w:pPr>
        <w:numPr>
          <w:ilvl w:val="0"/>
          <w:numId w:val="8"/>
        </w:numPr>
        <w:spacing w:after="0" w:line="480" w:lineRule="auto"/>
        <w:rPr>
          <w:rFonts w:ascii="Times New Roman" w:hAnsi="Times New Roman" w:cs="Times New Roman"/>
        </w:rPr>
      </w:pPr>
      <w:r w:rsidRPr="00374E0C">
        <w:rPr>
          <w:rFonts w:ascii="Times New Roman" w:hAnsi="Times New Roman" w:cs="Times New Roman"/>
        </w:rPr>
        <w:t xml:space="preserve">Times of India </w:t>
      </w:r>
      <w:r w:rsidR="00316C15" w:rsidRPr="00374E0C">
        <w:rPr>
          <w:rFonts w:ascii="Times New Roman" w:hAnsi="Times New Roman" w:cs="Times New Roman"/>
        </w:rPr>
        <w:t xml:space="preserve">:09 </w:t>
      </w:r>
      <w:r w:rsidRPr="00374E0C">
        <w:rPr>
          <w:rFonts w:ascii="Times New Roman" w:hAnsi="Times New Roman" w:cs="Times New Roman"/>
        </w:rPr>
        <w:t>July 2025</w:t>
      </w:r>
      <w:r w:rsidR="00316C15" w:rsidRPr="00374E0C">
        <w:rPr>
          <w:rFonts w:ascii="Times New Roman" w:hAnsi="Times New Roman" w:cs="Times New Roman"/>
        </w:rPr>
        <w:t>.</w:t>
      </w:r>
    </w:p>
    <w:p w14:paraId="1E163C1E" w14:textId="74D0CC55" w:rsidR="00A422FD" w:rsidRPr="00374E0C" w:rsidRDefault="00A422FD" w:rsidP="00374E0C">
      <w:pPr>
        <w:spacing w:after="0" w:line="480" w:lineRule="auto"/>
        <w:jc w:val="center"/>
        <w:rPr>
          <w:rFonts w:ascii="Times New Roman" w:hAnsi="Times New Roman" w:cs="Times New Roman"/>
          <w:b/>
          <w:bCs/>
        </w:rPr>
      </w:pPr>
      <w:r w:rsidRPr="00374E0C">
        <w:rPr>
          <w:rFonts w:ascii="Times New Roman" w:hAnsi="Times New Roman" w:cs="Times New Roman"/>
          <w:b/>
          <w:bCs/>
        </w:rPr>
        <w:t>Websites</w:t>
      </w:r>
    </w:p>
    <w:p w14:paraId="281AB94F" w14:textId="07008BAA" w:rsidR="00871B78" w:rsidRPr="00374E0C" w:rsidRDefault="006C79EB" w:rsidP="00374E0C">
      <w:pPr>
        <w:spacing w:after="0" w:line="480" w:lineRule="auto"/>
        <w:rPr>
          <w:rFonts w:ascii="Times New Roman" w:hAnsi="Times New Roman" w:cs="Times New Roman"/>
        </w:rPr>
      </w:pPr>
      <w:r w:rsidRPr="00374E0C">
        <w:rPr>
          <w:rFonts w:ascii="Times New Roman" w:hAnsi="Times New Roman" w:cs="Times New Roman"/>
        </w:rPr>
        <w:lastRenderedPageBreak/>
        <w:t xml:space="preserve">    </w:t>
      </w:r>
      <w:r w:rsidR="00871B78" w:rsidRPr="00374E0C">
        <w:rPr>
          <w:rFonts w:ascii="Times New Roman" w:hAnsi="Times New Roman" w:cs="Times New Roman"/>
        </w:rPr>
        <w:t>Wikipedia</w:t>
      </w:r>
    </w:p>
    <w:p w14:paraId="2443D62E" w14:textId="77777777" w:rsidR="00871B78" w:rsidRPr="00374E0C" w:rsidRDefault="00871B78" w:rsidP="00374E0C">
      <w:pPr>
        <w:spacing w:after="0" w:line="480" w:lineRule="auto"/>
        <w:rPr>
          <w:rFonts w:ascii="Times New Roman" w:hAnsi="Times New Roman" w:cs="Times New Roman"/>
        </w:rPr>
      </w:pPr>
      <w:r w:rsidRPr="00374E0C">
        <w:rPr>
          <w:rFonts w:ascii="Times New Roman" w:hAnsi="Times New Roman" w:cs="Times New Roman"/>
        </w:rPr>
        <w:t xml:space="preserve">     Education for All in India, </w:t>
      </w:r>
      <w:proofErr w:type="spellStart"/>
      <w:r w:rsidRPr="00374E0C">
        <w:rPr>
          <w:rFonts w:ascii="Times New Roman" w:hAnsi="Times New Roman" w:cs="Times New Roman"/>
        </w:rPr>
        <w:t>iDream</w:t>
      </w:r>
      <w:proofErr w:type="spellEnd"/>
      <w:r w:rsidRPr="00374E0C">
        <w:rPr>
          <w:rFonts w:ascii="Times New Roman" w:hAnsi="Times New Roman" w:cs="Times New Roman"/>
        </w:rPr>
        <w:t xml:space="preserve"> Education</w:t>
      </w:r>
    </w:p>
    <w:p w14:paraId="597C6B51" w14:textId="77777777" w:rsidR="00871B78" w:rsidRPr="00374E0C" w:rsidRDefault="00871B78" w:rsidP="00374E0C">
      <w:pPr>
        <w:spacing w:after="0" w:line="480" w:lineRule="auto"/>
        <w:rPr>
          <w:rFonts w:ascii="Times New Roman" w:hAnsi="Times New Roman" w:cs="Times New Roman"/>
        </w:rPr>
      </w:pPr>
      <w:r w:rsidRPr="00374E0C">
        <w:rPr>
          <w:rFonts w:ascii="Times New Roman" w:hAnsi="Times New Roman" w:cs="Times New Roman"/>
        </w:rPr>
        <w:t xml:space="preserve">     je-lks.org</w:t>
      </w:r>
    </w:p>
    <w:p w14:paraId="564F0CFC" w14:textId="152DDCA4" w:rsidR="00DD461E" w:rsidRPr="00374E0C" w:rsidRDefault="00871B78" w:rsidP="00374E0C">
      <w:pPr>
        <w:spacing w:after="0" w:line="480" w:lineRule="auto"/>
        <w:rPr>
          <w:rFonts w:ascii="Times New Roman" w:hAnsi="Times New Roman" w:cs="Times New Roman"/>
        </w:rPr>
      </w:pPr>
      <w:r w:rsidRPr="00374E0C">
        <w:rPr>
          <w:rFonts w:ascii="Times New Roman" w:hAnsi="Times New Roman" w:cs="Times New Roman"/>
        </w:rPr>
        <w:t xml:space="preserve">     martinfoundation.com, Central Square Foundation</w:t>
      </w:r>
    </w:p>
    <w:p w14:paraId="62D97C87" w14:textId="77777777" w:rsidR="00515E98" w:rsidRPr="00374E0C" w:rsidRDefault="00800D0E" w:rsidP="00374E0C">
      <w:pPr>
        <w:spacing w:after="0" w:line="480" w:lineRule="auto"/>
        <w:rPr>
          <w:rFonts w:ascii="Times New Roman" w:hAnsi="Times New Roman" w:cs="Times New Roman"/>
        </w:rPr>
      </w:pPr>
      <w:r>
        <w:rPr>
          <w:rFonts w:ascii="Times New Roman" w:hAnsi="Times New Roman" w:cs="Times New Roman"/>
          <w:noProof/>
        </w:rPr>
        <w:pict w14:anchorId="42F4FD6A">
          <v:rect id="_x0000_i1025" alt="" style="width:451.3pt;height:.05pt;mso-width-percent:0;mso-height-percent:0;mso-width-percent:0;mso-height-percent:0" o:hralign="center" o:hrstd="t" o:hr="t" fillcolor="#a0a0a0" stroked="f"/>
        </w:pict>
      </w:r>
    </w:p>
    <w:p w14:paraId="58AF0900" w14:textId="77777777" w:rsidR="00C51797" w:rsidRPr="00374E0C" w:rsidRDefault="00C51797" w:rsidP="00374E0C">
      <w:pPr>
        <w:spacing w:after="0" w:line="480" w:lineRule="auto"/>
        <w:rPr>
          <w:rFonts w:ascii="Times New Roman" w:hAnsi="Times New Roman" w:cs="Times New Roman"/>
        </w:rPr>
      </w:pPr>
    </w:p>
    <w:sectPr w:rsidR="00C51797" w:rsidRPr="0037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1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C4D5D"/>
    <w:multiLevelType w:val="multilevel"/>
    <w:tmpl w:val="48E6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D1E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83F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A70C9"/>
    <w:multiLevelType w:val="multilevel"/>
    <w:tmpl w:val="34FE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E7F1B"/>
    <w:multiLevelType w:val="multilevel"/>
    <w:tmpl w:val="FB0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B0400"/>
    <w:multiLevelType w:val="multilevel"/>
    <w:tmpl w:val="FFFFFFFF"/>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4CD69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5030C"/>
    <w:multiLevelType w:val="multilevel"/>
    <w:tmpl w:val="1178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61092"/>
    <w:multiLevelType w:val="multilevel"/>
    <w:tmpl w:val="A2F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E7EC9"/>
    <w:multiLevelType w:val="multilevel"/>
    <w:tmpl w:val="FFFFFFFF"/>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FD26E1E"/>
    <w:multiLevelType w:val="multilevel"/>
    <w:tmpl w:val="6C5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C13F1"/>
    <w:multiLevelType w:val="multilevel"/>
    <w:tmpl w:val="5930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36DC1"/>
    <w:multiLevelType w:val="multilevel"/>
    <w:tmpl w:val="A14E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678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04983">
    <w:abstractNumId w:val="4"/>
  </w:num>
  <w:num w:numId="2" w16cid:durableId="48848466">
    <w:abstractNumId w:val="9"/>
  </w:num>
  <w:num w:numId="3" w16cid:durableId="51932796">
    <w:abstractNumId w:val="8"/>
  </w:num>
  <w:num w:numId="4" w16cid:durableId="1858109016">
    <w:abstractNumId w:val="12"/>
  </w:num>
  <w:num w:numId="5" w16cid:durableId="376465557">
    <w:abstractNumId w:val="11"/>
  </w:num>
  <w:num w:numId="6" w16cid:durableId="832792743">
    <w:abstractNumId w:val="13"/>
  </w:num>
  <w:num w:numId="7" w16cid:durableId="107625614">
    <w:abstractNumId w:val="1"/>
  </w:num>
  <w:num w:numId="8" w16cid:durableId="479418321">
    <w:abstractNumId w:val="5"/>
  </w:num>
  <w:num w:numId="9" w16cid:durableId="1843470824">
    <w:abstractNumId w:val="2"/>
  </w:num>
  <w:num w:numId="10" w16cid:durableId="563638445">
    <w:abstractNumId w:val="0"/>
  </w:num>
  <w:num w:numId="11" w16cid:durableId="1432236249">
    <w:abstractNumId w:val="14"/>
  </w:num>
  <w:num w:numId="12" w16cid:durableId="1353343417">
    <w:abstractNumId w:val="7"/>
  </w:num>
  <w:num w:numId="13" w16cid:durableId="828712527">
    <w:abstractNumId w:val="6"/>
  </w:num>
  <w:num w:numId="14" w16cid:durableId="1782456577">
    <w:abstractNumId w:val="3"/>
  </w:num>
  <w:num w:numId="15" w16cid:durableId="776681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98"/>
    <w:rsid w:val="00000F36"/>
    <w:rsid w:val="0002073B"/>
    <w:rsid w:val="0002693A"/>
    <w:rsid w:val="00026D56"/>
    <w:rsid w:val="00043916"/>
    <w:rsid w:val="000536C5"/>
    <w:rsid w:val="00063DD9"/>
    <w:rsid w:val="00075558"/>
    <w:rsid w:val="000B196A"/>
    <w:rsid w:val="000B3FE9"/>
    <w:rsid w:val="000C2827"/>
    <w:rsid w:val="000C6903"/>
    <w:rsid w:val="00130B8A"/>
    <w:rsid w:val="00152823"/>
    <w:rsid w:val="0016080C"/>
    <w:rsid w:val="0019564F"/>
    <w:rsid w:val="001D23E7"/>
    <w:rsid w:val="001F1462"/>
    <w:rsid w:val="0022118F"/>
    <w:rsid w:val="00243463"/>
    <w:rsid w:val="00261F95"/>
    <w:rsid w:val="00265F67"/>
    <w:rsid w:val="002A4B61"/>
    <w:rsid w:val="002C4C0A"/>
    <w:rsid w:val="002D2B9B"/>
    <w:rsid w:val="002E6767"/>
    <w:rsid w:val="002F23E2"/>
    <w:rsid w:val="00301478"/>
    <w:rsid w:val="00306767"/>
    <w:rsid w:val="00316C15"/>
    <w:rsid w:val="00374E0C"/>
    <w:rsid w:val="00374E7F"/>
    <w:rsid w:val="003947D1"/>
    <w:rsid w:val="003D029E"/>
    <w:rsid w:val="003D5ACA"/>
    <w:rsid w:val="003F25DC"/>
    <w:rsid w:val="00422632"/>
    <w:rsid w:val="00450F64"/>
    <w:rsid w:val="00481ABA"/>
    <w:rsid w:val="004915C9"/>
    <w:rsid w:val="004A7102"/>
    <w:rsid w:val="004D136F"/>
    <w:rsid w:val="004D5A46"/>
    <w:rsid w:val="004E5069"/>
    <w:rsid w:val="004E6A17"/>
    <w:rsid w:val="004E75B1"/>
    <w:rsid w:val="004F3B1D"/>
    <w:rsid w:val="004F49FA"/>
    <w:rsid w:val="00515E98"/>
    <w:rsid w:val="00517617"/>
    <w:rsid w:val="005301A2"/>
    <w:rsid w:val="00547AC0"/>
    <w:rsid w:val="00591F8D"/>
    <w:rsid w:val="005A09A8"/>
    <w:rsid w:val="005A70AB"/>
    <w:rsid w:val="005E1AF8"/>
    <w:rsid w:val="00614226"/>
    <w:rsid w:val="00624979"/>
    <w:rsid w:val="006304AE"/>
    <w:rsid w:val="0064374F"/>
    <w:rsid w:val="00652E22"/>
    <w:rsid w:val="0067483C"/>
    <w:rsid w:val="00685EB5"/>
    <w:rsid w:val="00687ED3"/>
    <w:rsid w:val="006B64C8"/>
    <w:rsid w:val="006C3677"/>
    <w:rsid w:val="006C79EB"/>
    <w:rsid w:val="006E4A84"/>
    <w:rsid w:val="006F60BB"/>
    <w:rsid w:val="00705C83"/>
    <w:rsid w:val="007325A9"/>
    <w:rsid w:val="00746871"/>
    <w:rsid w:val="00752567"/>
    <w:rsid w:val="00773F75"/>
    <w:rsid w:val="007773BA"/>
    <w:rsid w:val="00780687"/>
    <w:rsid w:val="007820D2"/>
    <w:rsid w:val="00794690"/>
    <w:rsid w:val="007C25C4"/>
    <w:rsid w:val="007E3755"/>
    <w:rsid w:val="00800441"/>
    <w:rsid w:val="00800D0E"/>
    <w:rsid w:val="00814AD0"/>
    <w:rsid w:val="00842E59"/>
    <w:rsid w:val="00866304"/>
    <w:rsid w:val="00866354"/>
    <w:rsid w:val="00871B78"/>
    <w:rsid w:val="008768A7"/>
    <w:rsid w:val="00896882"/>
    <w:rsid w:val="008A2942"/>
    <w:rsid w:val="008B208D"/>
    <w:rsid w:val="008D56F8"/>
    <w:rsid w:val="008E4F55"/>
    <w:rsid w:val="008E5785"/>
    <w:rsid w:val="00907D6A"/>
    <w:rsid w:val="0092204B"/>
    <w:rsid w:val="00927F04"/>
    <w:rsid w:val="00940D0F"/>
    <w:rsid w:val="00941676"/>
    <w:rsid w:val="0096566F"/>
    <w:rsid w:val="009A1A95"/>
    <w:rsid w:val="009A600A"/>
    <w:rsid w:val="009B27C1"/>
    <w:rsid w:val="009E6F4D"/>
    <w:rsid w:val="00A07B6B"/>
    <w:rsid w:val="00A21205"/>
    <w:rsid w:val="00A422FD"/>
    <w:rsid w:val="00A42BF8"/>
    <w:rsid w:val="00A45E08"/>
    <w:rsid w:val="00A54B72"/>
    <w:rsid w:val="00A64D55"/>
    <w:rsid w:val="00A72421"/>
    <w:rsid w:val="00A87117"/>
    <w:rsid w:val="00A87A99"/>
    <w:rsid w:val="00B16FA6"/>
    <w:rsid w:val="00B57489"/>
    <w:rsid w:val="00B710CC"/>
    <w:rsid w:val="00B73FCB"/>
    <w:rsid w:val="00B82CC2"/>
    <w:rsid w:val="00BA744F"/>
    <w:rsid w:val="00BC7BCF"/>
    <w:rsid w:val="00C00A71"/>
    <w:rsid w:val="00C041DE"/>
    <w:rsid w:val="00C13A06"/>
    <w:rsid w:val="00C3475C"/>
    <w:rsid w:val="00C51797"/>
    <w:rsid w:val="00C577A2"/>
    <w:rsid w:val="00C621E1"/>
    <w:rsid w:val="00C6677A"/>
    <w:rsid w:val="00CB39FB"/>
    <w:rsid w:val="00CB54CE"/>
    <w:rsid w:val="00CF5965"/>
    <w:rsid w:val="00D273F1"/>
    <w:rsid w:val="00D656AC"/>
    <w:rsid w:val="00DB15B5"/>
    <w:rsid w:val="00DB483E"/>
    <w:rsid w:val="00DC2EE5"/>
    <w:rsid w:val="00DD461E"/>
    <w:rsid w:val="00DE41FB"/>
    <w:rsid w:val="00E0006C"/>
    <w:rsid w:val="00E26035"/>
    <w:rsid w:val="00E35BA3"/>
    <w:rsid w:val="00E62CE4"/>
    <w:rsid w:val="00E717AB"/>
    <w:rsid w:val="00E818A5"/>
    <w:rsid w:val="00E91C1A"/>
    <w:rsid w:val="00E91CA2"/>
    <w:rsid w:val="00E922EC"/>
    <w:rsid w:val="00EC238D"/>
    <w:rsid w:val="00EF3B31"/>
    <w:rsid w:val="00F0097F"/>
    <w:rsid w:val="00F56354"/>
    <w:rsid w:val="00F63E38"/>
    <w:rsid w:val="00F97DC7"/>
    <w:rsid w:val="00FA0312"/>
    <w:rsid w:val="00FC08D1"/>
    <w:rsid w:val="00FD0D44"/>
    <w:rsid w:val="00FD754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EBD3"/>
  <w15:chartTrackingRefBased/>
  <w15:docId w15:val="{C13B3155-F649-470A-A6DB-5DE4FBC4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E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5E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15E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515E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5E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5E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15E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515E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5E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E98"/>
    <w:rPr>
      <w:rFonts w:eastAsiaTheme="majorEastAsia" w:cstheme="majorBidi"/>
      <w:color w:val="272727" w:themeColor="text1" w:themeTint="D8"/>
    </w:rPr>
  </w:style>
  <w:style w:type="paragraph" w:styleId="Title">
    <w:name w:val="Title"/>
    <w:basedOn w:val="Normal"/>
    <w:next w:val="Normal"/>
    <w:link w:val="TitleChar"/>
    <w:uiPriority w:val="10"/>
    <w:qFormat/>
    <w:rsid w:val="0051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E98"/>
    <w:pPr>
      <w:spacing w:before="160"/>
      <w:jc w:val="center"/>
    </w:pPr>
    <w:rPr>
      <w:i/>
      <w:iCs/>
      <w:color w:val="404040" w:themeColor="text1" w:themeTint="BF"/>
    </w:rPr>
  </w:style>
  <w:style w:type="character" w:customStyle="1" w:styleId="QuoteChar">
    <w:name w:val="Quote Char"/>
    <w:basedOn w:val="DefaultParagraphFont"/>
    <w:link w:val="Quote"/>
    <w:uiPriority w:val="29"/>
    <w:rsid w:val="00515E98"/>
    <w:rPr>
      <w:i/>
      <w:iCs/>
      <w:color w:val="404040" w:themeColor="text1" w:themeTint="BF"/>
    </w:rPr>
  </w:style>
  <w:style w:type="paragraph" w:styleId="ListParagraph">
    <w:name w:val="List Paragraph"/>
    <w:basedOn w:val="Normal"/>
    <w:uiPriority w:val="34"/>
    <w:qFormat/>
    <w:rsid w:val="00515E98"/>
    <w:pPr>
      <w:ind w:left="720"/>
      <w:contextualSpacing/>
    </w:pPr>
  </w:style>
  <w:style w:type="character" w:styleId="IntenseEmphasis">
    <w:name w:val="Intense Emphasis"/>
    <w:basedOn w:val="DefaultParagraphFont"/>
    <w:uiPriority w:val="21"/>
    <w:qFormat/>
    <w:rsid w:val="00515E98"/>
    <w:rPr>
      <w:i/>
      <w:iCs/>
      <w:color w:val="2E74B5" w:themeColor="accent1" w:themeShade="BF"/>
    </w:rPr>
  </w:style>
  <w:style w:type="paragraph" w:styleId="IntenseQuote">
    <w:name w:val="Intense Quote"/>
    <w:basedOn w:val="Normal"/>
    <w:next w:val="Normal"/>
    <w:link w:val="IntenseQuoteChar"/>
    <w:uiPriority w:val="30"/>
    <w:qFormat/>
    <w:rsid w:val="00515E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5E98"/>
    <w:rPr>
      <w:i/>
      <w:iCs/>
      <w:color w:val="2E74B5" w:themeColor="accent1" w:themeShade="BF"/>
    </w:rPr>
  </w:style>
  <w:style w:type="character" w:styleId="IntenseReference">
    <w:name w:val="Intense Reference"/>
    <w:basedOn w:val="DefaultParagraphFont"/>
    <w:uiPriority w:val="32"/>
    <w:qFormat/>
    <w:rsid w:val="00515E98"/>
    <w:rPr>
      <w:b/>
      <w:bCs/>
      <w:smallCaps/>
      <w:color w:val="2E74B5" w:themeColor="accent1" w:themeShade="BF"/>
      <w:spacing w:val="5"/>
    </w:rPr>
  </w:style>
  <w:style w:type="character" w:styleId="Hyperlink">
    <w:name w:val="Hyperlink"/>
    <w:basedOn w:val="DefaultParagraphFont"/>
    <w:uiPriority w:val="99"/>
    <w:unhideWhenUsed/>
    <w:rsid w:val="00515E98"/>
    <w:rPr>
      <w:color w:val="0563C1" w:themeColor="hyperlink"/>
      <w:u w:val="single"/>
    </w:rPr>
  </w:style>
  <w:style w:type="character" w:styleId="UnresolvedMention">
    <w:name w:val="Unresolved Mention"/>
    <w:basedOn w:val="DefaultParagraphFont"/>
    <w:uiPriority w:val="99"/>
    <w:semiHidden/>
    <w:unhideWhenUsed/>
    <w:rsid w:val="00515E98"/>
    <w:rPr>
      <w:color w:val="605E5C"/>
      <w:shd w:val="clear" w:color="auto" w:fill="E1DFDD"/>
    </w:rPr>
  </w:style>
  <w:style w:type="character" w:styleId="Strong">
    <w:name w:val="Strong"/>
    <w:basedOn w:val="DefaultParagraphFont"/>
    <w:uiPriority w:val="22"/>
    <w:qFormat/>
    <w:rsid w:val="00CF5965"/>
    <w:rPr>
      <w:b/>
      <w:bCs/>
    </w:rPr>
  </w:style>
  <w:style w:type="paragraph" w:styleId="NormalWeb">
    <w:name w:val="Normal (Web)"/>
    <w:basedOn w:val="Normal"/>
    <w:uiPriority w:val="99"/>
    <w:unhideWhenUsed/>
    <w:rsid w:val="004D5A46"/>
    <w:pPr>
      <w:spacing w:before="100" w:beforeAutospacing="1" w:after="100" w:afterAutospacing="1" w:line="240" w:lineRule="auto"/>
    </w:pPr>
    <w:rPr>
      <w:rFonts w:ascii="Times New Roman" w:eastAsiaTheme="minorEastAsia" w:hAnsi="Times New Roman" w:cs="Times New Roman"/>
      <w:kern w:val="0"/>
      <w:lang w:val="en-GB" w:eastAsia="en-GB"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17</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bhujbal</dc:creator>
  <cp:keywords/>
  <dc:description/>
  <cp:lastModifiedBy>nasedutech@gmail.com</cp:lastModifiedBy>
  <cp:revision>36</cp:revision>
  <dcterms:created xsi:type="dcterms:W3CDTF">2025-10-03T11:17:00Z</dcterms:created>
  <dcterms:modified xsi:type="dcterms:W3CDTF">2026-02-13T16:56:00Z</dcterms:modified>
</cp:coreProperties>
</file>